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07" w:rsidRDefault="002A0907" w:rsidP="00237E6B">
      <w:pPr>
        <w:spacing w:after="0" w:line="240" w:lineRule="auto"/>
        <w:rPr>
          <w:rFonts w:ascii="Times New Roman" w:hAnsi="Times New Roman" w:cs="Times New Roman"/>
          <w:b/>
          <w:u w:val="single"/>
        </w:rPr>
      </w:pPr>
    </w:p>
    <w:p w:rsidR="002E7CCF" w:rsidRPr="00980818" w:rsidRDefault="00F17A13" w:rsidP="00237E6B">
      <w:pPr>
        <w:spacing w:after="0" w:line="240" w:lineRule="auto"/>
        <w:rPr>
          <w:rFonts w:ascii="Times New Roman" w:hAnsi="Times New Roman" w:cs="Times New Roman"/>
          <w:b/>
        </w:rPr>
      </w:pPr>
      <w:r w:rsidRPr="00980818">
        <w:rPr>
          <w:rFonts w:ascii="Times New Roman" w:hAnsi="Times New Roman" w:cs="Times New Roman"/>
          <w:b/>
          <w:u w:val="single"/>
        </w:rPr>
        <w:t>Tárgy</w:t>
      </w:r>
      <w:r w:rsidRPr="00980818">
        <w:rPr>
          <w:rFonts w:ascii="Times New Roman" w:hAnsi="Times New Roman" w:cs="Times New Roman"/>
          <w:b/>
        </w:rPr>
        <w:t>: Háttéranyag</w:t>
      </w:r>
      <w:bookmarkStart w:id="0" w:name="_GoBack"/>
      <w:bookmarkEnd w:id="0"/>
      <w:r w:rsidRPr="00980818">
        <w:rPr>
          <w:rFonts w:ascii="Times New Roman" w:hAnsi="Times New Roman" w:cs="Times New Roman"/>
          <w:b/>
        </w:rPr>
        <w:t xml:space="preserve"> a Kormányablak </w:t>
      </w:r>
      <w:r w:rsidR="00190161">
        <w:rPr>
          <w:rFonts w:ascii="Times New Roman" w:hAnsi="Times New Roman" w:cs="Times New Roman"/>
          <w:b/>
        </w:rPr>
        <w:t>Program</w:t>
      </w:r>
      <w:r w:rsidRPr="00980818">
        <w:rPr>
          <w:rFonts w:ascii="Times New Roman" w:hAnsi="Times New Roman" w:cs="Times New Roman"/>
          <w:b/>
        </w:rPr>
        <w:t xml:space="preserve"> áttekintéséhez</w:t>
      </w:r>
    </w:p>
    <w:p w:rsidR="00237E6B" w:rsidRPr="00980818" w:rsidRDefault="00237E6B" w:rsidP="00237E6B">
      <w:pPr>
        <w:spacing w:after="0" w:line="240" w:lineRule="auto"/>
        <w:rPr>
          <w:rFonts w:ascii="Times New Roman" w:hAnsi="Times New Roman" w:cs="Times New Roman"/>
          <w:b/>
        </w:rPr>
      </w:pPr>
    </w:p>
    <w:p w:rsidR="00766EEB" w:rsidRPr="00980818" w:rsidRDefault="00766EEB" w:rsidP="00766EEB">
      <w:pPr>
        <w:pStyle w:val="Listaszerbekezds"/>
        <w:numPr>
          <w:ilvl w:val="0"/>
          <w:numId w:val="11"/>
        </w:numPr>
        <w:jc w:val="center"/>
        <w:rPr>
          <w:rFonts w:ascii="Times New Roman" w:hAnsi="Times New Roman" w:cs="Times New Roman"/>
          <w:b/>
        </w:rPr>
      </w:pPr>
      <w:r w:rsidRPr="00980818">
        <w:rPr>
          <w:rFonts w:ascii="Times New Roman" w:hAnsi="Times New Roman" w:cs="Times New Roman"/>
          <w:b/>
        </w:rPr>
        <w:t>A Kormányablak Program koncepciója</w:t>
      </w:r>
    </w:p>
    <w:p w:rsidR="00766EEB" w:rsidRPr="00980818" w:rsidRDefault="00766EEB" w:rsidP="00190161">
      <w:pPr>
        <w:spacing w:after="0"/>
        <w:jc w:val="both"/>
        <w:rPr>
          <w:rFonts w:ascii="Times New Roman" w:hAnsi="Times New Roman" w:cs="Times New Roman"/>
        </w:rPr>
      </w:pPr>
      <w:r w:rsidRPr="00980818">
        <w:rPr>
          <w:rFonts w:ascii="Times New Roman" w:hAnsi="Times New Roman" w:cs="Times New Roman"/>
        </w:rPr>
        <w:t xml:space="preserve">A magyar közigazgatás 2010. évben megindult átfogó korszerűsítése, célkitűzései között kiemelt célként jelent meg az úgynevezett </w:t>
      </w:r>
      <w:r w:rsidRPr="00980818">
        <w:rPr>
          <w:rFonts w:ascii="Times New Roman" w:hAnsi="Times New Roman" w:cs="Times New Roman"/>
          <w:b/>
        </w:rPr>
        <w:t>szolgáltató közigazgatás és a „Jó Állam” erősítésének szándéka</w:t>
      </w:r>
      <w:r w:rsidRPr="00980818">
        <w:rPr>
          <w:rFonts w:ascii="Times New Roman" w:hAnsi="Times New Roman" w:cs="Times New Roman"/>
        </w:rPr>
        <w:t xml:space="preserve">. E szándék megvalósítása, realizálása során különös hangsúllyal jelent meg a </w:t>
      </w:r>
      <w:r w:rsidRPr="00980818">
        <w:rPr>
          <w:rFonts w:ascii="Times New Roman" w:hAnsi="Times New Roman" w:cs="Times New Roman"/>
          <w:b/>
        </w:rPr>
        <w:t>kormányablakok, mint integrált ügyfélszolgálatok létrehozására irányuló kezdeményezés</w:t>
      </w:r>
      <w:r w:rsidRPr="00980818">
        <w:rPr>
          <w:rFonts w:ascii="Times New Roman" w:hAnsi="Times New Roman" w:cs="Times New Roman"/>
        </w:rPr>
        <w:t>, mely jelentős mértékben növeli az ügyfelek közigazgatásba vetett bizalmát, és így elősegíti az ügyfélbarát közigazgatás alapelvének széleskörű, élethelyzetekhez igazított alkalmazását.</w:t>
      </w:r>
    </w:p>
    <w:p w:rsidR="00766EEB" w:rsidRPr="00980818" w:rsidRDefault="00766EEB" w:rsidP="00766EEB">
      <w:pPr>
        <w:spacing w:after="0"/>
        <w:jc w:val="both"/>
        <w:rPr>
          <w:rFonts w:ascii="Times New Roman" w:hAnsi="Times New Roman" w:cs="Times New Roman"/>
        </w:rPr>
      </w:pPr>
    </w:p>
    <w:p w:rsidR="00766EEB" w:rsidRPr="00980818" w:rsidRDefault="00766EEB" w:rsidP="00766EEB">
      <w:pPr>
        <w:spacing w:after="0"/>
        <w:jc w:val="both"/>
        <w:rPr>
          <w:rFonts w:ascii="Times New Roman" w:hAnsi="Times New Roman" w:cs="Times New Roman"/>
        </w:rPr>
      </w:pPr>
      <w:r w:rsidRPr="00980818">
        <w:rPr>
          <w:rFonts w:ascii="Times New Roman" w:hAnsi="Times New Roman" w:cs="Times New Roman"/>
        </w:rPr>
        <w:t xml:space="preserve">Az ügyfelek szempontjából elsődleges célkitűzés az ügyintézés menetének egyszerűsítése, ebben pedig a jelenleg ismert modellek közül </w:t>
      </w:r>
      <w:r w:rsidRPr="00980818">
        <w:rPr>
          <w:rFonts w:ascii="Times New Roman" w:hAnsi="Times New Roman" w:cs="Times New Roman"/>
          <w:b/>
        </w:rPr>
        <w:t>a kormányablakok úgynevezett egyablakos</w:t>
      </w:r>
      <w:r w:rsidRPr="00980818">
        <w:rPr>
          <w:rFonts w:ascii="Times New Roman" w:hAnsi="Times New Roman" w:cs="Times New Roman"/>
        </w:rPr>
        <w:t xml:space="preserve"> (nemzetközi terminológiával: „</w:t>
      </w:r>
      <w:proofErr w:type="spellStart"/>
      <w:r w:rsidRPr="00980818">
        <w:rPr>
          <w:rFonts w:ascii="Times New Roman" w:hAnsi="Times New Roman" w:cs="Times New Roman"/>
        </w:rPr>
        <w:t>one-stop-shop</w:t>
      </w:r>
      <w:proofErr w:type="spellEnd"/>
      <w:r w:rsidRPr="00980818">
        <w:rPr>
          <w:rFonts w:ascii="Times New Roman" w:hAnsi="Times New Roman" w:cs="Times New Roman"/>
        </w:rPr>
        <w:t xml:space="preserve">”) </w:t>
      </w:r>
      <w:r w:rsidRPr="00980818">
        <w:rPr>
          <w:rFonts w:ascii="Times New Roman" w:hAnsi="Times New Roman" w:cs="Times New Roman"/>
          <w:b/>
        </w:rPr>
        <w:t>rendszerű ügyintézése</w:t>
      </w:r>
      <w:r w:rsidRPr="00980818">
        <w:rPr>
          <w:rFonts w:ascii="Times New Roman" w:hAnsi="Times New Roman" w:cs="Times New Roman"/>
        </w:rPr>
        <w:t xml:space="preserve"> (tehát a lehető legtöbb ügyfajtát érintő valamennyi, az eljárásokkal kapcsolatos cselekmény megtételének lehetősége) felel meg a legjobban. </w:t>
      </w:r>
    </w:p>
    <w:p w:rsidR="00766EEB" w:rsidRPr="00980818" w:rsidRDefault="00766EEB" w:rsidP="00766EEB">
      <w:pPr>
        <w:spacing w:after="0"/>
        <w:jc w:val="both"/>
        <w:rPr>
          <w:rFonts w:ascii="Times New Roman" w:hAnsi="Times New Roman" w:cs="Times New Roman"/>
        </w:rPr>
      </w:pPr>
    </w:p>
    <w:p w:rsidR="00766EEB" w:rsidRPr="00980818" w:rsidRDefault="00766EEB" w:rsidP="00766EEB">
      <w:pPr>
        <w:spacing w:after="0"/>
        <w:jc w:val="both"/>
        <w:rPr>
          <w:rFonts w:ascii="Times New Roman" w:hAnsi="Times New Roman" w:cs="Times New Roman"/>
        </w:rPr>
      </w:pPr>
      <w:r w:rsidRPr="00980818">
        <w:rPr>
          <w:rFonts w:ascii="Times New Roman" w:hAnsi="Times New Roman" w:cs="Times New Roman"/>
        </w:rPr>
        <w:t xml:space="preserve">A kormányablakos ügyintézés rendszerének bevezetésekor </w:t>
      </w:r>
      <w:r w:rsidR="00D6355D">
        <w:rPr>
          <w:rFonts w:ascii="Times New Roman" w:hAnsi="Times New Roman" w:cs="Times New Roman"/>
        </w:rPr>
        <w:t xml:space="preserve">és </w:t>
      </w:r>
      <w:proofErr w:type="gramStart"/>
      <w:r w:rsidR="00D6355D">
        <w:rPr>
          <w:rFonts w:ascii="Times New Roman" w:hAnsi="Times New Roman" w:cs="Times New Roman"/>
        </w:rPr>
        <w:t>azóta</w:t>
      </w:r>
      <w:proofErr w:type="gramEnd"/>
      <w:r w:rsidR="00D6355D">
        <w:rPr>
          <w:rFonts w:ascii="Times New Roman" w:hAnsi="Times New Roman" w:cs="Times New Roman"/>
        </w:rPr>
        <w:t xml:space="preserve"> is folyamatosan </w:t>
      </w:r>
      <w:r w:rsidRPr="00980818">
        <w:rPr>
          <w:rFonts w:ascii="Times New Roman" w:hAnsi="Times New Roman" w:cs="Times New Roman"/>
        </w:rPr>
        <w:t>kiemelt hangsúlyt kapott az ügyfelek adminisztratív terheinek csökkentése. Az egyablakos ügyintézés anyagi megtakarítást eredményez az ügyfelek oldalán, hiszen az egyes ügykörök esetén az ügyfélnek nem szükséges a kérelmét, nyilatkozatát postán a hatáskörrel rendelkező illetékes hatósághoz benyújtania, illetve személyes megjelenés esetén sem kell a lakóhelyétől különböző településen található hatósághoz utaznia, hanem azt megteheti a kormányablaknál; annak továbbítása már a kormányablakok feladata lesz, ami jelentősen egyszerűsíti az ügyfél ügyintézéssel kapcsolatos teendőit.</w:t>
      </w:r>
      <w:r w:rsidR="00D6355D">
        <w:rPr>
          <w:rFonts w:ascii="Times New Roman" w:hAnsi="Times New Roman" w:cs="Times New Roman"/>
        </w:rPr>
        <w:t xml:space="preserve"> Emellett elektronikusan új ügyfélkaput </w:t>
      </w:r>
      <w:proofErr w:type="gramStart"/>
      <w:r w:rsidR="00D6355D">
        <w:rPr>
          <w:rFonts w:ascii="Times New Roman" w:hAnsi="Times New Roman" w:cs="Times New Roman"/>
        </w:rPr>
        <w:t>nyithat ,</w:t>
      </w:r>
      <w:proofErr w:type="gramEnd"/>
      <w:r w:rsidR="00D6355D">
        <w:rPr>
          <w:rFonts w:ascii="Times New Roman" w:hAnsi="Times New Roman" w:cs="Times New Roman"/>
        </w:rPr>
        <w:t xml:space="preserve"> amely személyes megjelenés nélkül  is  bármikor ügyintézésre alkalmas lehetőséget biztosít.</w:t>
      </w:r>
    </w:p>
    <w:p w:rsidR="00766EEB" w:rsidRPr="00980818" w:rsidRDefault="00766EEB" w:rsidP="00766EEB">
      <w:pPr>
        <w:spacing w:after="0"/>
        <w:jc w:val="both"/>
        <w:rPr>
          <w:rFonts w:ascii="Times New Roman" w:hAnsi="Times New Roman" w:cs="Times New Roman"/>
        </w:rPr>
      </w:pPr>
    </w:p>
    <w:p w:rsidR="00766EEB" w:rsidRPr="00980818" w:rsidRDefault="00766EEB" w:rsidP="00766EEB">
      <w:pPr>
        <w:spacing w:after="0"/>
        <w:jc w:val="both"/>
        <w:rPr>
          <w:rFonts w:ascii="Times New Roman" w:hAnsi="Times New Roman" w:cs="Times New Roman"/>
        </w:rPr>
      </w:pPr>
      <w:r w:rsidRPr="00980818">
        <w:rPr>
          <w:rFonts w:ascii="Times New Roman" w:hAnsi="Times New Roman" w:cs="Times New Roman"/>
        </w:rPr>
        <w:t xml:space="preserve">Mindezek mellett a kormányablakok jelentős mértékben </w:t>
      </w:r>
      <w:r w:rsidRPr="00980818">
        <w:rPr>
          <w:rFonts w:ascii="Times New Roman" w:hAnsi="Times New Roman" w:cs="Times New Roman"/>
          <w:b/>
        </w:rPr>
        <w:t>hozzájárulnak az eljárások egyszerűsítéséhez és gyorsításához</w:t>
      </w:r>
      <w:r w:rsidRPr="00980818">
        <w:rPr>
          <w:rFonts w:ascii="Times New Roman" w:hAnsi="Times New Roman" w:cs="Times New Roman"/>
        </w:rPr>
        <w:t xml:space="preserve">, mivel az ügyfeleket tájékoztathatják az eljárásokkal kapcsolatban, valamint az általuk beadott kérelmeket előzetesen vizsgálva felvilágosíthatják az ügyfeleket azok hiányosságairól, lehetővé téve, hogy az ügyfelek – amennyiben ez lehetséges –helyben, a kormányablaknál eleget tegyenek a hiánypótlási kötelezettségeiknek. Ezzel jelentősen meggyorsíthatják az ügyek célhatóságnál történő intézését, hisz így kiküszöbölhető például az eljárást gyakran több nappal, héttel meghosszabbító hiánypótlás vagy tényállás tisztázásának kiírása is.   </w:t>
      </w:r>
    </w:p>
    <w:p w:rsidR="00237E6B" w:rsidRPr="00980818" w:rsidRDefault="00237E6B" w:rsidP="00237E6B">
      <w:pPr>
        <w:spacing w:after="0" w:line="240" w:lineRule="auto"/>
        <w:jc w:val="both"/>
        <w:rPr>
          <w:rFonts w:ascii="Times New Roman" w:hAnsi="Times New Roman" w:cs="Times New Roman"/>
        </w:rPr>
      </w:pPr>
    </w:p>
    <w:p w:rsidR="00B7652E" w:rsidRPr="00980818" w:rsidRDefault="00237E6B" w:rsidP="00190161">
      <w:pPr>
        <w:spacing w:after="0"/>
        <w:jc w:val="center"/>
        <w:rPr>
          <w:rFonts w:ascii="Times New Roman" w:eastAsia="Calibri" w:hAnsi="Times New Roman" w:cs="Times New Roman"/>
          <w:b/>
        </w:rPr>
      </w:pPr>
      <w:r w:rsidRPr="00980818">
        <w:rPr>
          <w:rFonts w:ascii="Times New Roman" w:eastAsia="Calibri" w:hAnsi="Times New Roman" w:cs="Times New Roman"/>
          <w:b/>
          <w:bCs/>
        </w:rPr>
        <w:t xml:space="preserve">2. </w:t>
      </w:r>
      <w:r w:rsidR="00B7652E" w:rsidRPr="00980818">
        <w:rPr>
          <w:rFonts w:ascii="Times New Roman" w:eastAsia="Calibri" w:hAnsi="Times New Roman" w:cs="Times New Roman"/>
          <w:b/>
          <w:bCs/>
        </w:rPr>
        <w:t>Kormányablak statisztika (</w:t>
      </w:r>
      <w:r w:rsidR="00C80438" w:rsidRPr="00980818">
        <w:rPr>
          <w:rFonts w:ascii="Times New Roman" w:eastAsia="Calibri" w:hAnsi="Times New Roman" w:cs="Times New Roman"/>
          <w:b/>
          <w:bCs/>
        </w:rPr>
        <w:t>2014</w:t>
      </w:r>
      <w:r w:rsidR="000C0F27" w:rsidRPr="00980818">
        <w:rPr>
          <w:rFonts w:ascii="Times New Roman" w:eastAsia="Calibri" w:hAnsi="Times New Roman" w:cs="Times New Roman"/>
          <w:b/>
          <w:bCs/>
        </w:rPr>
        <w:t>. év</w:t>
      </w:r>
      <w:r w:rsidR="00B7652E" w:rsidRPr="00980818">
        <w:rPr>
          <w:rFonts w:ascii="Times New Roman" w:eastAsia="Calibri" w:hAnsi="Times New Roman" w:cs="Times New Roman"/>
          <w:b/>
          <w:bCs/>
        </w:rPr>
        <w:t>)</w:t>
      </w:r>
    </w:p>
    <w:p w:rsidR="00B7652E" w:rsidRPr="00980818" w:rsidRDefault="00B7652E" w:rsidP="00190161">
      <w:pPr>
        <w:pStyle w:val="Listaszerbekezds"/>
        <w:spacing w:after="0"/>
        <w:rPr>
          <w:rFonts w:ascii="Times New Roman" w:eastAsia="Calibri" w:hAnsi="Times New Roman" w:cs="Times New Roman"/>
          <w:b/>
          <w:bCs/>
        </w:rPr>
      </w:pPr>
    </w:p>
    <w:p w:rsidR="00B7652E" w:rsidRPr="00980818" w:rsidRDefault="00B7652E" w:rsidP="00190161">
      <w:pPr>
        <w:spacing w:after="0"/>
        <w:jc w:val="both"/>
        <w:rPr>
          <w:rFonts w:ascii="Times New Roman" w:hAnsi="Times New Roman" w:cs="Times New Roman"/>
          <w:b/>
        </w:rPr>
      </w:pPr>
      <w:r w:rsidRPr="00980818">
        <w:rPr>
          <w:rFonts w:ascii="Times New Roman" w:hAnsi="Times New Roman" w:cs="Times New Roman"/>
          <w:b/>
        </w:rPr>
        <w:t xml:space="preserve">2011. január </w:t>
      </w:r>
      <w:proofErr w:type="gramStart"/>
      <w:r w:rsidRPr="00980818">
        <w:rPr>
          <w:rFonts w:ascii="Times New Roman" w:hAnsi="Times New Roman" w:cs="Times New Roman"/>
          <w:b/>
        </w:rPr>
        <w:t>3-án</w:t>
      </w:r>
      <w:proofErr w:type="gramEnd"/>
      <w:r w:rsidRPr="00980818">
        <w:rPr>
          <w:rFonts w:ascii="Times New Roman" w:hAnsi="Times New Roman" w:cs="Times New Roman"/>
          <w:b/>
        </w:rPr>
        <w:t xml:space="preserve"> a megyeszékhelyeken és a megyei jogú városokban megnyíltak az első kormányablak</w:t>
      </w:r>
      <w:r w:rsidR="00D6355D">
        <w:rPr>
          <w:rFonts w:ascii="Times New Roman" w:hAnsi="Times New Roman" w:cs="Times New Roman"/>
          <w:b/>
        </w:rPr>
        <w:t>ok, szám szerint 29</w:t>
      </w:r>
      <w:r w:rsidRPr="00980818">
        <w:rPr>
          <w:rFonts w:ascii="Times New Roman" w:hAnsi="Times New Roman" w:cs="Times New Roman"/>
          <w:b/>
        </w:rPr>
        <w:t>.</w:t>
      </w:r>
    </w:p>
    <w:p w:rsidR="00B7652E" w:rsidRPr="00980818" w:rsidRDefault="00B7652E" w:rsidP="00190161">
      <w:pPr>
        <w:spacing w:after="0"/>
        <w:jc w:val="both"/>
        <w:rPr>
          <w:rFonts w:ascii="Times New Roman" w:hAnsi="Times New Roman" w:cs="Times New Roman"/>
        </w:rPr>
      </w:pPr>
    </w:p>
    <w:p w:rsidR="00B7652E" w:rsidRPr="00980818" w:rsidRDefault="00C80438" w:rsidP="00190161">
      <w:pPr>
        <w:spacing w:after="0"/>
        <w:jc w:val="both"/>
        <w:rPr>
          <w:rFonts w:ascii="Times New Roman" w:hAnsi="Times New Roman" w:cs="Times New Roman"/>
        </w:rPr>
      </w:pPr>
      <w:r w:rsidRPr="00980818">
        <w:rPr>
          <w:rFonts w:ascii="Times New Roman" w:hAnsi="Times New Roman" w:cs="Times New Roman"/>
          <w:b/>
        </w:rPr>
        <w:t>M</w:t>
      </w:r>
      <w:r w:rsidR="00B7652E" w:rsidRPr="00980818">
        <w:rPr>
          <w:rFonts w:ascii="Times New Roman" w:hAnsi="Times New Roman" w:cs="Times New Roman"/>
          <w:b/>
        </w:rPr>
        <w:t>ár 2011-ben elkezdődött a felkészülés a kormányablakok országos hálózatának a kialakítására</w:t>
      </w:r>
      <w:r w:rsidR="00B7652E" w:rsidRPr="00980818">
        <w:rPr>
          <w:rFonts w:ascii="Times New Roman" w:hAnsi="Times New Roman" w:cs="Times New Roman"/>
        </w:rPr>
        <w:t xml:space="preserve">, valamint további fontos célkitűzésként jelent meg, hogy a kormányablakok a jövőben teljes körűen elláthassák majd az okmányirodák feladatait is. Európai uniós források igénybevételével kezdődtek meg a fizikai kialakításának, informatikai felszereltségének, a kormányablakok ügyintézőit kiszolgáló ún. </w:t>
      </w:r>
      <w:proofErr w:type="gramStart"/>
      <w:r w:rsidR="00B7652E" w:rsidRPr="00980818">
        <w:rPr>
          <w:rFonts w:ascii="Times New Roman" w:hAnsi="Times New Roman" w:cs="Times New Roman"/>
        </w:rPr>
        <w:t>kormányablak-tudástár</w:t>
      </w:r>
      <w:proofErr w:type="gramEnd"/>
      <w:r w:rsidR="00B7652E" w:rsidRPr="00980818">
        <w:rPr>
          <w:rFonts w:ascii="Times New Roman" w:hAnsi="Times New Roman" w:cs="Times New Roman"/>
        </w:rPr>
        <w:t xml:space="preserve"> összeállításának és a kormányablak-ügyintézők képzésének projektjei.</w:t>
      </w:r>
    </w:p>
    <w:p w:rsidR="00B7652E" w:rsidRPr="00980818" w:rsidRDefault="00B7652E" w:rsidP="00190161">
      <w:pPr>
        <w:spacing w:after="0"/>
        <w:jc w:val="both"/>
        <w:rPr>
          <w:rFonts w:ascii="Times New Roman" w:hAnsi="Times New Roman" w:cs="Times New Roman"/>
        </w:rPr>
      </w:pPr>
    </w:p>
    <w:p w:rsidR="00335984" w:rsidRDefault="00B7652E" w:rsidP="00190161">
      <w:pPr>
        <w:spacing w:after="0"/>
        <w:jc w:val="both"/>
        <w:rPr>
          <w:rFonts w:ascii="Times New Roman" w:hAnsi="Times New Roman" w:cs="Times New Roman"/>
          <w:b/>
        </w:rPr>
      </w:pPr>
      <w:r w:rsidRPr="00980818">
        <w:rPr>
          <w:rFonts w:ascii="Times New Roman" w:hAnsi="Times New Roman" w:cs="Times New Roman"/>
          <w:b/>
        </w:rPr>
        <w:t>Jelenleg 71 kormányablak működik, melyből 16 első generációs, illetve 55 kormányablak második generációs kormányablakként működik.</w:t>
      </w:r>
      <w:r w:rsidR="002D7846">
        <w:rPr>
          <w:rFonts w:ascii="Times New Roman" w:hAnsi="Times New Roman" w:cs="Times New Roman"/>
          <w:b/>
        </w:rPr>
        <w:t xml:space="preserve"> Január végén</w:t>
      </w:r>
      <w:r w:rsidR="00335984">
        <w:rPr>
          <w:rFonts w:ascii="Times New Roman" w:hAnsi="Times New Roman" w:cs="Times New Roman"/>
          <w:b/>
        </w:rPr>
        <w:t xml:space="preserve"> újabb</w:t>
      </w:r>
      <w:r w:rsidR="002D7846">
        <w:rPr>
          <w:rFonts w:ascii="Times New Roman" w:hAnsi="Times New Roman" w:cs="Times New Roman"/>
          <w:b/>
        </w:rPr>
        <w:t xml:space="preserve"> 26 kormányablak kerül átadásra. </w:t>
      </w:r>
    </w:p>
    <w:p w:rsidR="002D7846" w:rsidRDefault="00335984" w:rsidP="00190161">
      <w:pPr>
        <w:spacing w:after="0"/>
        <w:jc w:val="both"/>
        <w:rPr>
          <w:rFonts w:ascii="Times New Roman" w:hAnsi="Times New Roman" w:cs="Times New Roman"/>
          <w:b/>
        </w:rPr>
      </w:pPr>
      <w:r>
        <w:rPr>
          <w:rFonts w:ascii="Times New Roman" w:hAnsi="Times New Roman" w:cs="Times New Roman"/>
          <w:b/>
        </w:rPr>
        <w:t>Vasúti pályaudvarokon 19,</w:t>
      </w:r>
      <w:r w:rsidR="002D7846">
        <w:rPr>
          <w:rFonts w:ascii="Times New Roman" w:hAnsi="Times New Roman" w:cs="Times New Roman"/>
          <w:b/>
        </w:rPr>
        <w:t xml:space="preserve"> munkaügyi kirendeltségeken</w:t>
      </w:r>
      <w:r>
        <w:rPr>
          <w:rFonts w:ascii="Times New Roman" w:hAnsi="Times New Roman" w:cs="Times New Roman"/>
          <w:b/>
        </w:rPr>
        <w:t xml:space="preserve"> 12 kormányablak nyílik</w:t>
      </w:r>
      <w:r w:rsidR="002D7846">
        <w:rPr>
          <w:rFonts w:ascii="Times New Roman" w:hAnsi="Times New Roman" w:cs="Times New Roman"/>
          <w:b/>
        </w:rPr>
        <w:t>.</w:t>
      </w:r>
    </w:p>
    <w:p w:rsidR="002D7846" w:rsidRPr="00980818" w:rsidRDefault="002D7846" w:rsidP="00190161">
      <w:pPr>
        <w:spacing w:after="0"/>
        <w:jc w:val="both"/>
        <w:rPr>
          <w:rFonts w:ascii="Times New Roman" w:hAnsi="Times New Roman" w:cs="Times New Roman"/>
          <w:b/>
        </w:rPr>
      </w:pPr>
      <w:r>
        <w:rPr>
          <w:rFonts w:ascii="Times New Roman" w:hAnsi="Times New Roman" w:cs="Times New Roman"/>
          <w:b/>
        </w:rPr>
        <w:t>2015 év végére mintegy 280 kormányablak várja az ügyfeleket.</w:t>
      </w:r>
    </w:p>
    <w:p w:rsidR="00B7652E" w:rsidRPr="00980818" w:rsidRDefault="00B7652E" w:rsidP="00190161">
      <w:pPr>
        <w:spacing w:after="0"/>
        <w:jc w:val="both"/>
        <w:rPr>
          <w:rFonts w:ascii="Times New Roman" w:eastAsia="Calibri" w:hAnsi="Times New Roman" w:cs="Times New Roman"/>
        </w:rPr>
      </w:pPr>
    </w:p>
    <w:p w:rsidR="00B7652E" w:rsidRDefault="00B7652E" w:rsidP="00190161">
      <w:pPr>
        <w:spacing w:after="0"/>
        <w:jc w:val="both"/>
        <w:rPr>
          <w:rFonts w:ascii="Times New Roman" w:eastAsia="Calibri" w:hAnsi="Times New Roman" w:cs="Times New Roman"/>
          <w:b/>
        </w:rPr>
      </w:pPr>
      <w:r w:rsidRPr="00980818">
        <w:rPr>
          <w:rFonts w:ascii="Times New Roman" w:eastAsia="SimSun" w:hAnsi="Times New Roman" w:cs="Times New Roman"/>
          <w:lang w:eastAsia="zh-CN"/>
        </w:rPr>
        <w:t xml:space="preserve">A második generációs kormányablakok megnyitásával az okmányügyintézői feladatkörök lettek a leggyakrabban intézett feladatkörök, de jelentős az érdeklődés a kormányablak hatáskörébe tartozó ügyekben történő tájékoztatás, valamint a kormányablak hatáskörébe nem tartozó ügyek vonatkozásában is. </w:t>
      </w:r>
      <w:r w:rsidRPr="00980818">
        <w:rPr>
          <w:rFonts w:ascii="Times New Roman" w:eastAsia="SimSun" w:hAnsi="Times New Roman" w:cs="Times New Roman"/>
          <w:b/>
          <w:lang w:eastAsia="zh-CN"/>
        </w:rPr>
        <w:t>A legjellemzőbb feladatkörök</w:t>
      </w:r>
      <w:r w:rsidRPr="00980818">
        <w:rPr>
          <w:rFonts w:ascii="Times New Roman" w:eastAsia="SimSun" w:hAnsi="Times New Roman" w:cs="Times New Roman"/>
          <w:lang w:eastAsia="zh-CN"/>
        </w:rPr>
        <w:t xml:space="preserve"> </w:t>
      </w:r>
      <w:r w:rsidRPr="00980818">
        <w:rPr>
          <w:rFonts w:ascii="Times New Roman" w:eastAsia="SimSun" w:hAnsi="Times New Roman" w:cs="Times New Roman"/>
          <w:b/>
          <w:lang w:eastAsia="zh-CN"/>
        </w:rPr>
        <w:t>– amelyekben az ügyforgalom száma a legmagasabb</w:t>
      </w:r>
      <w:r w:rsidRPr="00980818">
        <w:rPr>
          <w:rFonts w:ascii="Times New Roman" w:eastAsia="SimSun" w:hAnsi="Times New Roman" w:cs="Times New Roman"/>
          <w:lang w:eastAsia="zh-CN"/>
        </w:rPr>
        <w:t xml:space="preserve"> </w:t>
      </w:r>
      <w:r w:rsidRPr="00980818">
        <w:rPr>
          <w:rFonts w:ascii="Times New Roman" w:eastAsia="SimSun" w:hAnsi="Times New Roman" w:cs="Times New Roman"/>
          <w:b/>
          <w:lang w:eastAsia="zh-CN"/>
        </w:rPr>
        <w:t xml:space="preserve">– a járműnyilvántartással kapcsolatos feladatok, a személyi igazolvánnyal és a vezetői engedéllyel kapcsolatos feladatok, </w:t>
      </w:r>
      <w:r w:rsidRPr="00980818">
        <w:rPr>
          <w:rFonts w:ascii="Times New Roman" w:eastAsia="Calibri" w:hAnsi="Times New Roman" w:cs="Times New Roman"/>
          <w:b/>
        </w:rPr>
        <w:t>a lakcímigazolvánnyal kapcsolatos feladatok</w:t>
      </w:r>
      <w:r w:rsidR="00A538F1">
        <w:rPr>
          <w:rFonts w:ascii="Times New Roman" w:eastAsia="Calibri" w:hAnsi="Times New Roman" w:cs="Times New Roman"/>
          <w:b/>
        </w:rPr>
        <w:t>,</w:t>
      </w:r>
      <w:r w:rsidRPr="00980818">
        <w:rPr>
          <w:rFonts w:ascii="Times New Roman" w:eastAsia="Calibri" w:hAnsi="Times New Roman" w:cs="Times New Roman"/>
          <w:b/>
        </w:rPr>
        <w:t xml:space="preserve"> </w:t>
      </w:r>
      <w:r w:rsidR="00D6355D">
        <w:rPr>
          <w:rFonts w:ascii="Times New Roman" w:eastAsia="Calibri" w:hAnsi="Times New Roman" w:cs="Times New Roman"/>
          <w:b/>
        </w:rPr>
        <w:t xml:space="preserve">továbbá a családtámogatással, és egészségbiztosítással kapcsolatos feladatok, </w:t>
      </w:r>
      <w:r w:rsidR="00A538F1">
        <w:rPr>
          <w:rFonts w:ascii="Times New Roman" w:eastAsia="Calibri" w:hAnsi="Times New Roman" w:cs="Times New Roman"/>
          <w:b/>
        </w:rPr>
        <w:t>illetve</w:t>
      </w:r>
      <w:r w:rsidRPr="00980818">
        <w:rPr>
          <w:rFonts w:ascii="Times New Roman" w:eastAsia="Calibri" w:hAnsi="Times New Roman" w:cs="Times New Roman"/>
          <w:b/>
        </w:rPr>
        <w:t xml:space="preserve"> </w:t>
      </w:r>
      <w:r w:rsidR="00A538F1">
        <w:rPr>
          <w:rFonts w:ascii="Times New Roman" w:eastAsia="Calibri" w:hAnsi="Times New Roman" w:cs="Times New Roman"/>
          <w:b/>
        </w:rPr>
        <w:t xml:space="preserve">a </w:t>
      </w:r>
      <w:r w:rsidRPr="00980818">
        <w:rPr>
          <w:rFonts w:ascii="Times New Roman" w:eastAsia="Calibri" w:hAnsi="Times New Roman" w:cs="Times New Roman"/>
          <w:b/>
        </w:rPr>
        <w:t>nem a kormányablak hatáskörébe tartozó ügyekben történő tájékoztatás.</w:t>
      </w:r>
    </w:p>
    <w:p w:rsidR="00A86953" w:rsidRPr="00A86953" w:rsidRDefault="00A86953" w:rsidP="00190161">
      <w:pPr>
        <w:spacing w:after="0"/>
        <w:jc w:val="both"/>
        <w:rPr>
          <w:rFonts w:ascii="Times New Roman" w:eastAsia="Times New Roman" w:hAnsi="Times New Roman" w:cs="Times New Roman"/>
          <w:color w:val="000000"/>
        </w:rPr>
      </w:pPr>
      <w:r w:rsidRPr="00A86953">
        <w:rPr>
          <w:rFonts w:ascii="Times New Roman" w:eastAsia="Calibri" w:hAnsi="Times New Roman" w:cs="Times New Roman"/>
        </w:rPr>
        <w:t>A kormányablakokban nem csak okmányirodai</w:t>
      </w:r>
      <w:r>
        <w:rPr>
          <w:rFonts w:ascii="Times New Roman" w:eastAsia="Calibri" w:hAnsi="Times New Roman" w:cs="Times New Roman"/>
        </w:rPr>
        <w:t>, hanem más szolgáltatásokat is igénybe lehet venni, mint például államkötvény értékesítés.</w:t>
      </w:r>
    </w:p>
    <w:p w:rsidR="00B7652E" w:rsidRPr="00980818" w:rsidRDefault="00B7652E" w:rsidP="00190161">
      <w:pPr>
        <w:spacing w:after="0"/>
        <w:jc w:val="both"/>
        <w:rPr>
          <w:rFonts w:ascii="Times New Roman" w:eastAsia="SimSun" w:hAnsi="Times New Roman" w:cs="Times New Roman"/>
          <w:lang w:eastAsia="zh-CN"/>
        </w:rPr>
      </w:pPr>
    </w:p>
    <w:p w:rsidR="00B7652E" w:rsidRPr="00980818" w:rsidRDefault="00B7652E" w:rsidP="00190161">
      <w:pPr>
        <w:spacing w:after="0"/>
        <w:jc w:val="both"/>
        <w:rPr>
          <w:rFonts w:ascii="Times New Roman" w:eastAsia="SimSun" w:hAnsi="Times New Roman" w:cs="Times New Roman"/>
          <w:lang w:eastAsia="zh-CN"/>
        </w:rPr>
      </w:pPr>
      <w:r w:rsidRPr="00980818">
        <w:rPr>
          <w:rFonts w:ascii="Times New Roman" w:eastAsia="SimSun" w:hAnsi="Times New Roman" w:cs="Times New Roman"/>
          <w:lang w:eastAsia="zh-CN"/>
        </w:rPr>
        <w:t>A 2011-es évhez képest a</w:t>
      </w:r>
      <w:r w:rsidRPr="00980818">
        <w:rPr>
          <w:rFonts w:ascii="Times New Roman" w:eastAsia="SimSun" w:hAnsi="Times New Roman" w:cs="Times New Roman"/>
          <w:b/>
          <w:lang w:eastAsia="zh-CN"/>
        </w:rPr>
        <w:t xml:space="preserve"> kormányablakok ügyfélforgalma, valamint az ügyintézésének száma folyamatos növekedést </w:t>
      </w:r>
      <w:r w:rsidRPr="00980818">
        <w:rPr>
          <w:rFonts w:ascii="Times New Roman" w:eastAsia="SimSun" w:hAnsi="Times New Roman" w:cs="Times New Roman"/>
          <w:lang w:eastAsia="zh-CN"/>
        </w:rPr>
        <w:t>mutat. Az egy munkaállomásra jutó ügyintézés 2012-re 30%-os, 2013-ra már 39 %-os növekedést mutatott</w:t>
      </w:r>
      <w:r w:rsidR="001337D2">
        <w:rPr>
          <w:rFonts w:ascii="Times New Roman" w:eastAsia="SimSun" w:hAnsi="Times New Roman" w:cs="Times New Roman"/>
          <w:lang w:eastAsia="zh-CN"/>
        </w:rPr>
        <w:t>.</w:t>
      </w:r>
      <w:r w:rsidRPr="00980818">
        <w:rPr>
          <w:rFonts w:ascii="Times New Roman" w:eastAsia="SimSun" w:hAnsi="Times New Roman" w:cs="Times New Roman"/>
          <w:lang w:eastAsia="zh-CN"/>
        </w:rPr>
        <w:t xml:space="preserve"> </w:t>
      </w:r>
    </w:p>
    <w:p w:rsidR="00B7652E" w:rsidRDefault="00B7652E" w:rsidP="00237E6B">
      <w:pPr>
        <w:spacing w:after="0" w:line="240" w:lineRule="auto"/>
        <w:jc w:val="both"/>
        <w:rPr>
          <w:rFonts w:ascii="Times New Roman" w:eastAsia="SimSun" w:hAnsi="Times New Roman" w:cs="Times New Roman"/>
          <w:lang w:eastAsia="zh-CN"/>
        </w:rPr>
      </w:pPr>
    </w:p>
    <w:p w:rsidR="001337D2" w:rsidRPr="00980818" w:rsidRDefault="001337D2" w:rsidP="001337D2">
      <w:pPr>
        <w:jc w:val="both"/>
        <w:rPr>
          <w:rFonts w:ascii="Times New Roman" w:eastAsia="SimSun" w:hAnsi="Times New Roman" w:cs="Times New Roman"/>
          <w:lang w:eastAsia="zh-CN"/>
        </w:rPr>
      </w:pPr>
      <w:r w:rsidRPr="000563B0">
        <w:rPr>
          <w:rFonts w:ascii="Times New Roman" w:eastAsia="SimSun" w:hAnsi="Times New Roman"/>
          <w:b/>
          <w:sz w:val="24"/>
          <w:szCs w:val="24"/>
          <w:lang w:eastAsia="zh-CN"/>
        </w:rPr>
        <w:t xml:space="preserve">2011. január 1-től 2014. </w:t>
      </w:r>
      <w:r>
        <w:rPr>
          <w:rFonts w:ascii="Times New Roman" w:eastAsia="SimSun" w:hAnsi="Times New Roman"/>
          <w:b/>
          <w:sz w:val="24"/>
          <w:szCs w:val="24"/>
          <w:lang w:eastAsia="zh-CN"/>
        </w:rPr>
        <w:t>december 31</w:t>
      </w:r>
      <w:r w:rsidRPr="000563B0">
        <w:rPr>
          <w:rFonts w:ascii="Times New Roman" w:eastAsia="SimSun" w:hAnsi="Times New Roman"/>
          <w:b/>
          <w:sz w:val="24"/>
          <w:szCs w:val="24"/>
          <w:lang w:eastAsia="zh-CN"/>
        </w:rPr>
        <w:t xml:space="preserve">-ig összesen </w:t>
      </w:r>
      <w:r>
        <w:rPr>
          <w:rFonts w:ascii="Times New Roman" w:eastAsia="SimSun" w:hAnsi="Times New Roman"/>
          <w:b/>
          <w:sz w:val="24"/>
          <w:szCs w:val="24"/>
          <w:lang w:eastAsia="zh-CN"/>
        </w:rPr>
        <w:t>2 644 016</w:t>
      </w:r>
      <w:r w:rsidRPr="00D22D13">
        <w:rPr>
          <w:rFonts w:ascii="Times New Roman" w:eastAsia="SimSun" w:hAnsi="Times New Roman"/>
          <w:b/>
          <w:sz w:val="24"/>
          <w:szCs w:val="24"/>
          <w:lang w:eastAsia="zh-CN"/>
        </w:rPr>
        <w:t xml:space="preserve"> fő ügyfél </w:t>
      </w:r>
      <w:r w:rsidRPr="00D22D13">
        <w:rPr>
          <w:rFonts w:ascii="Times New Roman" w:eastAsia="SimSun" w:hAnsi="Times New Roman"/>
          <w:sz w:val="24"/>
          <w:szCs w:val="24"/>
          <w:lang w:eastAsia="zh-CN"/>
        </w:rPr>
        <w:t>fordult a kormányablakokhoz, mely során</w:t>
      </w:r>
      <w:r w:rsidRPr="00D22D13">
        <w:rPr>
          <w:rFonts w:ascii="Times New Roman" w:eastAsia="SimSun" w:hAnsi="Times New Roman"/>
          <w:b/>
          <w:sz w:val="24"/>
          <w:szCs w:val="24"/>
          <w:lang w:eastAsia="zh-CN"/>
        </w:rPr>
        <w:t xml:space="preserve"> </w:t>
      </w:r>
      <w:r>
        <w:rPr>
          <w:rFonts w:ascii="Times New Roman" w:eastAsia="SimSun" w:hAnsi="Times New Roman"/>
          <w:b/>
          <w:sz w:val="24"/>
          <w:szCs w:val="24"/>
          <w:lang w:eastAsia="zh-CN"/>
        </w:rPr>
        <w:t xml:space="preserve">3 027 142 </w:t>
      </w:r>
      <w:r w:rsidRPr="00D22D13">
        <w:rPr>
          <w:rFonts w:ascii="Times New Roman" w:eastAsia="SimSun" w:hAnsi="Times New Roman"/>
          <w:b/>
          <w:sz w:val="24"/>
          <w:szCs w:val="24"/>
          <w:lang w:eastAsia="zh-CN"/>
        </w:rPr>
        <w:t xml:space="preserve">db ügyintézés </w:t>
      </w:r>
      <w:r>
        <w:rPr>
          <w:rFonts w:ascii="Times New Roman" w:eastAsia="SimSun" w:hAnsi="Times New Roman"/>
          <w:sz w:val="24"/>
          <w:szCs w:val="24"/>
          <w:lang w:eastAsia="zh-CN"/>
        </w:rPr>
        <w:t>történt.</w:t>
      </w:r>
    </w:p>
    <w:p w:rsidR="00B7652E" w:rsidRPr="00980818" w:rsidRDefault="00B7652E" w:rsidP="00237E6B">
      <w:pPr>
        <w:spacing w:after="0" w:line="240" w:lineRule="auto"/>
        <w:jc w:val="center"/>
        <w:rPr>
          <w:rFonts w:ascii="Times New Roman" w:eastAsia="SimSun" w:hAnsi="Times New Roman" w:cs="Times New Roman"/>
          <w:lang w:eastAsia="zh-CN"/>
        </w:rPr>
      </w:pPr>
      <w:r w:rsidRPr="00980818">
        <w:rPr>
          <w:rFonts w:ascii="Times New Roman" w:eastAsia="SimSun" w:hAnsi="Times New Roman" w:cs="Times New Roman"/>
          <w:noProof/>
        </w:rPr>
        <w:drawing>
          <wp:inline distT="0" distB="0" distL="0" distR="0">
            <wp:extent cx="5668942" cy="3038475"/>
            <wp:effectExtent l="0" t="0" r="825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8215" cy="3043445"/>
                    </a:xfrm>
                    <a:prstGeom prst="rect">
                      <a:avLst/>
                    </a:prstGeom>
                    <a:noFill/>
                  </pic:spPr>
                </pic:pic>
              </a:graphicData>
            </a:graphic>
          </wp:inline>
        </w:drawing>
      </w:r>
    </w:p>
    <w:p w:rsidR="00B7652E" w:rsidRPr="00980818" w:rsidRDefault="00B7652E" w:rsidP="00237E6B">
      <w:pPr>
        <w:spacing w:after="0" w:line="240" w:lineRule="auto"/>
        <w:jc w:val="both"/>
        <w:rPr>
          <w:rFonts w:ascii="Times New Roman" w:eastAsia="SimSun" w:hAnsi="Times New Roman" w:cs="Times New Roman"/>
          <w:lang w:eastAsia="zh-CN"/>
        </w:rPr>
      </w:pPr>
    </w:p>
    <w:p w:rsidR="00B7652E" w:rsidRPr="00980818" w:rsidRDefault="00B7652E" w:rsidP="00237E6B">
      <w:pPr>
        <w:spacing w:after="0" w:line="240" w:lineRule="auto"/>
        <w:jc w:val="both"/>
        <w:rPr>
          <w:rFonts w:ascii="Times New Roman" w:eastAsia="SimSun" w:hAnsi="Times New Roman" w:cs="Times New Roman"/>
          <w:lang w:eastAsia="zh-CN"/>
        </w:rPr>
      </w:pPr>
      <w:r w:rsidRPr="00980818">
        <w:rPr>
          <w:rFonts w:ascii="Times New Roman" w:eastAsia="SimSun" w:hAnsi="Times New Roman" w:cs="Times New Roman"/>
          <w:b/>
          <w:lang w:eastAsia="zh-CN"/>
        </w:rPr>
        <w:t>2014.</w:t>
      </w:r>
      <w:r w:rsidRPr="00980818">
        <w:rPr>
          <w:rFonts w:ascii="Times New Roman" w:eastAsia="SimSun" w:hAnsi="Times New Roman" w:cs="Times New Roman"/>
          <w:lang w:eastAsia="zh-CN"/>
        </w:rPr>
        <w:t xml:space="preserve"> </w:t>
      </w:r>
      <w:r w:rsidRPr="00980818">
        <w:rPr>
          <w:rFonts w:ascii="Times New Roman" w:eastAsia="SimSun" w:hAnsi="Times New Roman" w:cs="Times New Roman"/>
          <w:b/>
          <w:lang w:eastAsia="zh-CN"/>
        </w:rPr>
        <w:t>során 1 821 678 fő állampolgár</w:t>
      </w:r>
      <w:r w:rsidRPr="00980818">
        <w:rPr>
          <w:rFonts w:ascii="Times New Roman" w:eastAsia="SimSun" w:hAnsi="Times New Roman" w:cs="Times New Roman"/>
          <w:lang w:eastAsia="zh-CN"/>
        </w:rPr>
        <w:t xml:space="preserve"> </w:t>
      </w:r>
      <w:r w:rsidRPr="00980818">
        <w:rPr>
          <w:rFonts w:ascii="Times New Roman" w:eastAsia="SimSun" w:hAnsi="Times New Roman" w:cs="Times New Roman"/>
          <w:b/>
          <w:lang w:eastAsia="zh-CN"/>
        </w:rPr>
        <w:t xml:space="preserve">kereste fel a </w:t>
      </w:r>
      <w:r w:rsidR="00C80438" w:rsidRPr="00980818">
        <w:rPr>
          <w:rFonts w:ascii="Times New Roman" w:eastAsia="SimSun" w:hAnsi="Times New Roman" w:cs="Times New Roman"/>
          <w:b/>
          <w:lang w:eastAsia="zh-CN"/>
        </w:rPr>
        <w:t>kormányablak</w:t>
      </w:r>
      <w:r w:rsidRPr="00980818">
        <w:rPr>
          <w:rFonts w:ascii="Times New Roman" w:eastAsia="SimSun" w:hAnsi="Times New Roman" w:cs="Times New Roman"/>
          <w:b/>
          <w:lang w:eastAsia="zh-CN"/>
        </w:rPr>
        <w:t>okat, mely során 1 977 443 ügyet intéztek</w:t>
      </w:r>
      <w:r w:rsidR="00190161">
        <w:rPr>
          <w:rFonts w:ascii="Times New Roman" w:eastAsia="SimSun" w:hAnsi="Times New Roman" w:cs="Times New Roman"/>
          <w:lang w:eastAsia="zh-CN"/>
        </w:rPr>
        <w:t>.</w:t>
      </w:r>
    </w:p>
    <w:p w:rsidR="00B7652E" w:rsidRPr="00980818" w:rsidRDefault="00B7652E" w:rsidP="00237E6B">
      <w:pPr>
        <w:spacing w:after="0" w:line="240" w:lineRule="auto"/>
        <w:jc w:val="center"/>
        <w:rPr>
          <w:rFonts w:ascii="Times New Roman" w:eastAsia="SimSun" w:hAnsi="Times New Roman" w:cs="Times New Roman"/>
          <w:lang w:eastAsia="zh-CN"/>
        </w:rPr>
      </w:pPr>
    </w:p>
    <w:tbl>
      <w:tblPr>
        <w:tblW w:w="5000" w:type="pct"/>
        <w:jc w:val="center"/>
        <w:tblCellMar>
          <w:left w:w="70" w:type="dxa"/>
          <w:right w:w="70" w:type="dxa"/>
        </w:tblCellMar>
        <w:tblLook w:val="04A0"/>
      </w:tblPr>
      <w:tblGrid>
        <w:gridCol w:w="4311"/>
        <w:gridCol w:w="2178"/>
        <w:gridCol w:w="2723"/>
      </w:tblGrid>
      <w:tr w:rsidR="00B7652E" w:rsidRPr="00980818" w:rsidTr="005760E5">
        <w:trPr>
          <w:trHeight w:val="318"/>
          <w:jc w:val="center"/>
        </w:trPr>
        <w:tc>
          <w:tcPr>
            <w:tcW w:w="2340" w:type="pct"/>
            <w:tcBorders>
              <w:top w:val="single" w:sz="4" w:space="0" w:color="auto"/>
              <w:left w:val="single" w:sz="4" w:space="0" w:color="auto"/>
              <w:bottom w:val="single" w:sz="4" w:space="0" w:color="auto"/>
              <w:right w:val="single" w:sz="4" w:space="0" w:color="auto"/>
            </w:tcBorders>
            <w:vAlign w:val="center"/>
            <w:hideMark/>
          </w:tcPr>
          <w:p w:rsidR="00B7652E" w:rsidRPr="00980818" w:rsidRDefault="00B7652E" w:rsidP="00237E6B">
            <w:pPr>
              <w:spacing w:after="0" w:line="240" w:lineRule="auto"/>
              <w:jc w:val="center"/>
              <w:rPr>
                <w:rFonts w:ascii="Times New Roman" w:eastAsia="Times New Roman" w:hAnsi="Times New Roman" w:cs="Times New Roman"/>
                <w:b/>
                <w:bCs/>
                <w:color w:val="000000"/>
              </w:rPr>
            </w:pPr>
            <w:r w:rsidRPr="00980818">
              <w:rPr>
                <w:rFonts w:ascii="Times New Roman" w:eastAsia="Calibri" w:hAnsi="Times New Roman" w:cs="Times New Roman"/>
                <w:b/>
              </w:rPr>
              <w:br w:type="page"/>
            </w:r>
            <w:r w:rsidRPr="00980818">
              <w:rPr>
                <w:rFonts w:ascii="Times New Roman" w:eastAsia="Times New Roman" w:hAnsi="Times New Roman" w:cs="Times New Roman"/>
                <w:b/>
                <w:bCs/>
                <w:color w:val="000000"/>
              </w:rPr>
              <w:t>Megnevezés</w:t>
            </w:r>
          </w:p>
        </w:tc>
        <w:tc>
          <w:tcPr>
            <w:tcW w:w="1182" w:type="pct"/>
            <w:tcBorders>
              <w:top w:val="single" w:sz="4" w:space="0" w:color="auto"/>
              <w:left w:val="nil"/>
              <w:bottom w:val="single" w:sz="4" w:space="0" w:color="auto"/>
              <w:right w:val="single" w:sz="4" w:space="0" w:color="auto"/>
            </w:tcBorders>
            <w:vAlign w:val="center"/>
            <w:hideMark/>
          </w:tcPr>
          <w:p w:rsidR="00B7652E" w:rsidRPr="00980818" w:rsidRDefault="00B7652E" w:rsidP="00237E6B">
            <w:pPr>
              <w:spacing w:after="0" w:line="240" w:lineRule="auto"/>
              <w:jc w:val="center"/>
              <w:rPr>
                <w:rFonts w:ascii="Times New Roman" w:eastAsia="Times New Roman" w:hAnsi="Times New Roman" w:cs="Times New Roman"/>
                <w:b/>
                <w:bCs/>
                <w:color w:val="000000"/>
              </w:rPr>
            </w:pPr>
            <w:r w:rsidRPr="00980818">
              <w:rPr>
                <w:rFonts w:ascii="Times New Roman" w:eastAsia="Times New Roman" w:hAnsi="Times New Roman" w:cs="Times New Roman"/>
                <w:b/>
                <w:bCs/>
                <w:color w:val="000000"/>
              </w:rPr>
              <w:t>Egység</w:t>
            </w:r>
          </w:p>
        </w:tc>
        <w:tc>
          <w:tcPr>
            <w:tcW w:w="1478" w:type="pct"/>
            <w:tcBorders>
              <w:top w:val="single" w:sz="4" w:space="0" w:color="auto"/>
              <w:left w:val="nil"/>
              <w:bottom w:val="single" w:sz="4" w:space="0" w:color="auto"/>
              <w:right w:val="single" w:sz="4" w:space="0" w:color="auto"/>
            </w:tcBorders>
            <w:noWrap/>
            <w:vAlign w:val="center"/>
            <w:hideMark/>
          </w:tcPr>
          <w:p w:rsidR="00B7652E" w:rsidRPr="00980818" w:rsidRDefault="00B7652E" w:rsidP="00237E6B">
            <w:pPr>
              <w:spacing w:after="0" w:line="240" w:lineRule="auto"/>
              <w:jc w:val="center"/>
              <w:rPr>
                <w:rFonts w:ascii="Times New Roman" w:eastAsia="Times New Roman" w:hAnsi="Times New Roman" w:cs="Times New Roman"/>
                <w:b/>
                <w:bCs/>
                <w:color w:val="000000"/>
              </w:rPr>
            </w:pPr>
            <w:r w:rsidRPr="00980818">
              <w:rPr>
                <w:rFonts w:ascii="Times New Roman" w:eastAsia="Times New Roman" w:hAnsi="Times New Roman" w:cs="Times New Roman"/>
                <w:b/>
                <w:bCs/>
                <w:color w:val="000000"/>
              </w:rPr>
              <w:t>2014. év</w:t>
            </w:r>
          </w:p>
        </w:tc>
      </w:tr>
      <w:tr w:rsidR="00B7652E" w:rsidRPr="00980818" w:rsidTr="005760E5">
        <w:trPr>
          <w:trHeight w:val="318"/>
          <w:jc w:val="center"/>
        </w:trPr>
        <w:tc>
          <w:tcPr>
            <w:tcW w:w="2340" w:type="pct"/>
            <w:tcBorders>
              <w:top w:val="single" w:sz="4" w:space="0" w:color="auto"/>
              <w:left w:val="single" w:sz="4" w:space="0" w:color="auto"/>
              <w:bottom w:val="single" w:sz="4" w:space="0" w:color="auto"/>
              <w:right w:val="single" w:sz="4" w:space="0" w:color="auto"/>
            </w:tcBorders>
            <w:vAlign w:val="center"/>
            <w:hideMark/>
          </w:tcPr>
          <w:p w:rsidR="00B7652E" w:rsidRPr="00980818" w:rsidRDefault="00B7652E" w:rsidP="00237E6B">
            <w:pPr>
              <w:spacing w:after="0" w:line="240" w:lineRule="auto"/>
              <w:rPr>
                <w:rFonts w:ascii="Times New Roman" w:eastAsia="Times New Roman" w:hAnsi="Times New Roman" w:cs="Times New Roman"/>
                <w:color w:val="000000"/>
              </w:rPr>
            </w:pPr>
            <w:r w:rsidRPr="00980818">
              <w:rPr>
                <w:rFonts w:ascii="Times New Roman" w:eastAsia="Times New Roman" w:hAnsi="Times New Roman" w:cs="Times New Roman"/>
                <w:color w:val="000000"/>
              </w:rPr>
              <w:t>Ügyfelek száma</w:t>
            </w:r>
          </w:p>
        </w:tc>
        <w:tc>
          <w:tcPr>
            <w:tcW w:w="1182" w:type="pct"/>
            <w:tcBorders>
              <w:top w:val="single" w:sz="4" w:space="0" w:color="auto"/>
              <w:left w:val="nil"/>
              <w:bottom w:val="single" w:sz="4" w:space="0" w:color="auto"/>
              <w:right w:val="single" w:sz="4" w:space="0" w:color="auto"/>
            </w:tcBorders>
            <w:vAlign w:val="center"/>
            <w:hideMark/>
          </w:tcPr>
          <w:p w:rsidR="00B7652E" w:rsidRPr="00980818" w:rsidRDefault="00B7652E" w:rsidP="00237E6B">
            <w:pPr>
              <w:spacing w:after="0" w:line="240" w:lineRule="auto"/>
              <w:jc w:val="center"/>
              <w:rPr>
                <w:rFonts w:ascii="Times New Roman" w:eastAsia="Times New Roman" w:hAnsi="Times New Roman" w:cs="Times New Roman"/>
                <w:color w:val="000000"/>
              </w:rPr>
            </w:pPr>
            <w:r w:rsidRPr="00980818">
              <w:rPr>
                <w:rFonts w:ascii="Times New Roman" w:eastAsia="Times New Roman" w:hAnsi="Times New Roman" w:cs="Times New Roman"/>
                <w:color w:val="000000"/>
              </w:rPr>
              <w:t>fő</w:t>
            </w:r>
          </w:p>
        </w:tc>
        <w:tc>
          <w:tcPr>
            <w:tcW w:w="1478" w:type="pct"/>
            <w:tcBorders>
              <w:top w:val="single" w:sz="4" w:space="0" w:color="auto"/>
              <w:left w:val="nil"/>
              <w:bottom w:val="single" w:sz="4" w:space="0" w:color="auto"/>
              <w:right w:val="single" w:sz="4" w:space="0" w:color="auto"/>
            </w:tcBorders>
            <w:noWrap/>
            <w:vAlign w:val="center"/>
            <w:hideMark/>
          </w:tcPr>
          <w:p w:rsidR="00B7652E" w:rsidRPr="00980818" w:rsidRDefault="00B7652E" w:rsidP="00237E6B">
            <w:pPr>
              <w:spacing w:after="0" w:line="240" w:lineRule="auto"/>
              <w:jc w:val="center"/>
              <w:rPr>
                <w:rFonts w:ascii="Times New Roman" w:eastAsia="Times New Roman" w:hAnsi="Times New Roman" w:cs="Times New Roman"/>
                <w:color w:val="000000"/>
              </w:rPr>
            </w:pPr>
            <w:r w:rsidRPr="00980818">
              <w:rPr>
                <w:rFonts w:ascii="Times New Roman" w:eastAsia="Times New Roman" w:hAnsi="Times New Roman" w:cs="Times New Roman"/>
                <w:color w:val="000000"/>
              </w:rPr>
              <w:t>1 821 678</w:t>
            </w:r>
          </w:p>
        </w:tc>
      </w:tr>
      <w:tr w:rsidR="00B7652E" w:rsidRPr="00980818" w:rsidTr="005760E5">
        <w:trPr>
          <w:trHeight w:val="318"/>
          <w:jc w:val="center"/>
        </w:trPr>
        <w:tc>
          <w:tcPr>
            <w:tcW w:w="2340" w:type="pct"/>
            <w:tcBorders>
              <w:top w:val="nil"/>
              <w:left w:val="single" w:sz="4" w:space="0" w:color="auto"/>
              <w:bottom w:val="single" w:sz="4" w:space="0" w:color="auto"/>
              <w:right w:val="single" w:sz="4" w:space="0" w:color="auto"/>
            </w:tcBorders>
            <w:vAlign w:val="center"/>
            <w:hideMark/>
          </w:tcPr>
          <w:p w:rsidR="00B7652E" w:rsidRPr="00980818" w:rsidRDefault="00B7652E" w:rsidP="00237E6B">
            <w:pPr>
              <w:spacing w:after="0" w:line="240" w:lineRule="auto"/>
              <w:rPr>
                <w:rFonts w:ascii="Times New Roman" w:eastAsia="Times New Roman" w:hAnsi="Times New Roman" w:cs="Times New Roman"/>
                <w:color w:val="000000"/>
              </w:rPr>
            </w:pPr>
            <w:r w:rsidRPr="00980818">
              <w:rPr>
                <w:rFonts w:ascii="Times New Roman" w:eastAsia="Times New Roman" w:hAnsi="Times New Roman" w:cs="Times New Roman"/>
                <w:color w:val="000000"/>
              </w:rPr>
              <w:lastRenderedPageBreak/>
              <w:t>Ügyintézések száma</w:t>
            </w:r>
          </w:p>
        </w:tc>
        <w:tc>
          <w:tcPr>
            <w:tcW w:w="1182" w:type="pct"/>
            <w:tcBorders>
              <w:top w:val="nil"/>
              <w:left w:val="nil"/>
              <w:bottom w:val="single" w:sz="4" w:space="0" w:color="auto"/>
              <w:right w:val="single" w:sz="4" w:space="0" w:color="auto"/>
            </w:tcBorders>
            <w:vAlign w:val="center"/>
            <w:hideMark/>
          </w:tcPr>
          <w:p w:rsidR="00B7652E" w:rsidRPr="00980818" w:rsidRDefault="00B7652E" w:rsidP="00237E6B">
            <w:pPr>
              <w:spacing w:after="0" w:line="240" w:lineRule="auto"/>
              <w:jc w:val="center"/>
              <w:rPr>
                <w:rFonts w:ascii="Times New Roman" w:eastAsia="Times New Roman" w:hAnsi="Times New Roman" w:cs="Times New Roman"/>
                <w:color w:val="000000"/>
              </w:rPr>
            </w:pPr>
            <w:r w:rsidRPr="00980818">
              <w:rPr>
                <w:rFonts w:ascii="Times New Roman" w:eastAsia="Times New Roman" w:hAnsi="Times New Roman" w:cs="Times New Roman"/>
                <w:color w:val="000000"/>
              </w:rPr>
              <w:t>db</w:t>
            </w:r>
          </w:p>
        </w:tc>
        <w:tc>
          <w:tcPr>
            <w:tcW w:w="1478" w:type="pct"/>
            <w:tcBorders>
              <w:top w:val="nil"/>
              <w:left w:val="nil"/>
              <w:bottom w:val="single" w:sz="4" w:space="0" w:color="auto"/>
              <w:right w:val="single" w:sz="4" w:space="0" w:color="auto"/>
            </w:tcBorders>
            <w:noWrap/>
            <w:vAlign w:val="center"/>
            <w:hideMark/>
          </w:tcPr>
          <w:p w:rsidR="00B7652E" w:rsidRPr="00980818" w:rsidRDefault="00B7652E" w:rsidP="00237E6B">
            <w:pPr>
              <w:spacing w:after="0" w:line="240" w:lineRule="auto"/>
              <w:jc w:val="center"/>
              <w:rPr>
                <w:rFonts w:ascii="Times New Roman" w:eastAsia="Times New Roman" w:hAnsi="Times New Roman" w:cs="Times New Roman"/>
                <w:color w:val="000000"/>
              </w:rPr>
            </w:pPr>
            <w:r w:rsidRPr="00980818">
              <w:rPr>
                <w:rFonts w:ascii="Times New Roman" w:eastAsia="Times New Roman" w:hAnsi="Times New Roman" w:cs="Times New Roman"/>
                <w:color w:val="000000"/>
              </w:rPr>
              <w:t>1 977 443</w:t>
            </w:r>
          </w:p>
        </w:tc>
      </w:tr>
      <w:tr w:rsidR="00B7652E" w:rsidRPr="00980818" w:rsidTr="005760E5">
        <w:trPr>
          <w:trHeight w:val="318"/>
          <w:jc w:val="center"/>
        </w:trPr>
        <w:tc>
          <w:tcPr>
            <w:tcW w:w="2340" w:type="pct"/>
            <w:tcBorders>
              <w:top w:val="nil"/>
              <w:left w:val="single" w:sz="4" w:space="0" w:color="auto"/>
              <w:bottom w:val="single" w:sz="4" w:space="0" w:color="auto"/>
              <w:right w:val="single" w:sz="4" w:space="0" w:color="auto"/>
            </w:tcBorders>
            <w:vAlign w:val="center"/>
            <w:hideMark/>
          </w:tcPr>
          <w:p w:rsidR="00B7652E" w:rsidRPr="00980818" w:rsidRDefault="00B7652E" w:rsidP="00237E6B">
            <w:pPr>
              <w:spacing w:after="0" w:line="240" w:lineRule="auto"/>
              <w:rPr>
                <w:rFonts w:ascii="Times New Roman" w:eastAsia="Times New Roman" w:hAnsi="Times New Roman" w:cs="Times New Roman"/>
                <w:color w:val="000000"/>
              </w:rPr>
            </w:pPr>
            <w:proofErr w:type="spellStart"/>
            <w:r w:rsidRPr="00980818">
              <w:rPr>
                <w:rFonts w:ascii="Times New Roman" w:eastAsia="Times New Roman" w:hAnsi="Times New Roman" w:cs="Times New Roman"/>
                <w:color w:val="000000"/>
              </w:rPr>
              <w:t>KAB-os</w:t>
            </w:r>
            <w:proofErr w:type="spellEnd"/>
            <w:r w:rsidRPr="00980818">
              <w:rPr>
                <w:rFonts w:ascii="Times New Roman" w:eastAsia="Times New Roman" w:hAnsi="Times New Roman" w:cs="Times New Roman"/>
                <w:color w:val="000000"/>
              </w:rPr>
              <w:t xml:space="preserve"> Munkaállomások száma</w:t>
            </w:r>
          </w:p>
        </w:tc>
        <w:tc>
          <w:tcPr>
            <w:tcW w:w="1182" w:type="pct"/>
            <w:tcBorders>
              <w:top w:val="nil"/>
              <w:left w:val="nil"/>
              <w:bottom w:val="single" w:sz="4" w:space="0" w:color="auto"/>
              <w:right w:val="single" w:sz="4" w:space="0" w:color="auto"/>
            </w:tcBorders>
            <w:vAlign w:val="center"/>
            <w:hideMark/>
          </w:tcPr>
          <w:p w:rsidR="00B7652E" w:rsidRPr="00980818" w:rsidRDefault="00B7652E" w:rsidP="00237E6B">
            <w:pPr>
              <w:spacing w:after="0" w:line="240" w:lineRule="auto"/>
              <w:jc w:val="center"/>
              <w:rPr>
                <w:rFonts w:ascii="Times New Roman" w:eastAsia="Times New Roman" w:hAnsi="Times New Roman" w:cs="Times New Roman"/>
                <w:color w:val="000000"/>
              </w:rPr>
            </w:pPr>
            <w:r w:rsidRPr="00980818">
              <w:rPr>
                <w:rFonts w:ascii="Times New Roman" w:eastAsia="Times New Roman" w:hAnsi="Times New Roman" w:cs="Times New Roman"/>
                <w:color w:val="000000"/>
              </w:rPr>
              <w:t>db</w:t>
            </w:r>
          </w:p>
        </w:tc>
        <w:tc>
          <w:tcPr>
            <w:tcW w:w="1478" w:type="pct"/>
            <w:tcBorders>
              <w:top w:val="nil"/>
              <w:left w:val="nil"/>
              <w:bottom w:val="single" w:sz="4" w:space="0" w:color="auto"/>
              <w:right w:val="single" w:sz="4" w:space="0" w:color="auto"/>
            </w:tcBorders>
            <w:noWrap/>
            <w:vAlign w:val="center"/>
            <w:hideMark/>
          </w:tcPr>
          <w:p w:rsidR="00B7652E" w:rsidRPr="00980818" w:rsidRDefault="00B7652E" w:rsidP="00237E6B">
            <w:pPr>
              <w:spacing w:after="0" w:line="240" w:lineRule="auto"/>
              <w:jc w:val="center"/>
              <w:rPr>
                <w:rFonts w:ascii="Times New Roman" w:eastAsia="Times New Roman" w:hAnsi="Times New Roman" w:cs="Times New Roman"/>
                <w:color w:val="000000"/>
              </w:rPr>
            </w:pPr>
            <w:r w:rsidRPr="00980818">
              <w:rPr>
                <w:rFonts w:ascii="Times New Roman" w:eastAsia="Times New Roman" w:hAnsi="Times New Roman" w:cs="Times New Roman"/>
                <w:color w:val="000000"/>
              </w:rPr>
              <w:t>536</w:t>
            </w:r>
          </w:p>
        </w:tc>
      </w:tr>
      <w:tr w:rsidR="00B7652E" w:rsidRPr="00980818" w:rsidTr="005760E5">
        <w:trPr>
          <w:trHeight w:val="318"/>
          <w:jc w:val="center"/>
        </w:trPr>
        <w:tc>
          <w:tcPr>
            <w:tcW w:w="2340" w:type="pct"/>
            <w:tcBorders>
              <w:top w:val="nil"/>
              <w:left w:val="single" w:sz="4" w:space="0" w:color="auto"/>
              <w:bottom w:val="single" w:sz="4" w:space="0" w:color="auto"/>
              <w:right w:val="single" w:sz="4" w:space="0" w:color="auto"/>
            </w:tcBorders>
            <w:vAlign w:val="center"/>
            <w:hideMark/>
          </w:tcPr>
          <w:p w:rsidR="00B7652E" w:rsidRPr="00980818" w:rsidRDefault="00B7652E" w:rsidP="00237E6B">
            <w:pPr>
              <w:spacing w:after="0" w:line="240" w:lineRule="auto"/>
              <w:rPr>
                <w:rFonts w:ascii="Times New Roman" w:eastAsia="Times New Roman" w:hAnsi="Times New Roman" w:cs="Times New Roman"/>
                <w:color w:val="000000"/>
              </w:rPr>
            </w:pPr>
            <w:r w:rsidRPr="00980818">
              <w:rPr>
                <w:rFonts w:ascii="Times New Roman" w:eastAsia="Times New Roman" w:hAnsi="Times New Roman" w:cs="Times New Roman"/>
                <w:color w:val="000000"/>
              </w:rPr>
              <w:t>Ügyintézők száma</w:t>
            </w:r>
          </w:p>
        </w:tc>
        <w:tc>
          <w:tcPr>
            <w:tcW w:w="1182" w:type="pct"/>
            <w:tcBorders>
              <w:top w:val="nil"/>
              <w:left w:val="nil"/>
              <w:bottom w:val="single" w:sz="4" w:space="0" w:color="auto"/>
              <w:right w:val="single" w:sz="4" w:space="0" w:color="auto"/>
            </w:tcBorders>
            <w:vAlign w:val="center"/>
            <w:hideMark/>
          </w:tcPr>
          <w:p w:rsidR="00B7652E" w:rsidRPr="00980818" w:rsidRDefault="00B7652E" w:rsidP="00237E6B">
            <w:pPr>
              <w:spacing w:after="0" w:line="240" w:lineRule="auto"/>
              <w:jc w:val="center"/>
              <w:rPr>
                <w:rFonts w:ascii="Times New Roman" w:eastAsia="Times New Roman" w:hAnsi="Times New Roman" w:cs="Times New Roman"/>
                <w:color w:val="000000"/>
              </w:rPr>
            </w:pPr>
            <w:r w:rsidRPr="00980818">
              <w:rPr>
                <w:rFonts w:ascii="Times New Roman" w:eastAsia="Times New Roman" w:hAnsi="Times New Roman" w:cs="Times New Roman"/>
                <w:color w:val="000000"/>
              </w:rPr>
              <w:t>fő</w:t>
            </w:r>
          </w:p>
        </w:tc>
        <w:tc>
          <w:tcPr>
            <w:tcW w:w="1478" w:type="pct"/>
            <w:tcBorders>
              <w:top w:val="nil"/>
              <w:left w:val="nil"/>
              <w:bottom w:val="single" w:sz="4" w:space="0" w:color="auto"/>
              <w:right w:val="single" w:sz="4" w:space="0" w:color="auto"/>
            </w:tcBorders>
            <w:noWrap/>
            <w:vAlign w:val="center"/>
            <w:hideMark/>
          </w:tcPr>
          <w:p w:rsidR="00B7652E" w:rsidRPr="00980818" w:rsidRDefault="00B7652E" w:rsidP="00237E6B">
            <w:pPr>
              <w:spacing w:after="0" w:line="240" w:lineRule="auto"/>
              <w:jc w:val="center"/>
              <w:rPr>
                <w:rFonts w:ascii="Times New Roman" w:eastAsia="Times New Roman" w:hAnsi="Times New Roman" w:cs="Times New Roman"/>
                <w:color w:val="000000"/>
              </w:rPr>
            </w:pPr>
            <w:r w:rsidRPr="00980818">
              <w:rPr>
                <w:rFonts w:ascii="Times New Roman" w:eastAsia="Times New Roman" w:hAnsi="Times New Roman" w:cs="Times New Roman"/>
                <w:color w:val="000000"/>
              </w:rPr>
              <w:t>960</w:t>
            </w:r>
          </w:p>
        </w:tc>
      </w:tr>
      <w:tr w:rsidR="00A538F1" w:rsidRPr="00980818" w:rsidTr="00A538F1">
        <w:trPr>
          <w:trHeight w:val="318"/>
          <w:jc w:val="center"/>
        </w:trPr>
        <w:tc>
          <w:tcPr>
            <w:tcW w:w="2340" w:type="pct"/>
            <w:tcBorders>
              <w:top w:val="nil"/>
              <w:left w:val="single" w:sz="4" w:space="0" w:color="auto"/>
              <w:bottom w:val="single" w:sz="4" w:space="0" w:color="auto"/>
              <w:right w:val="single" w:sz="4" w:space="0" w:color="auto"/>
            </w:tcBorders>
            <w:vAlign w:val="center"/>
          </w:tcPr>
          <w:p w:rsidR="00A538F1" w:rsidRPr="00980818" w:rsidRDefault="00A538F1" w:rsidP="0056590C">
            <w:pPr>
              <w:spacing w:after="0" w:line="240" w:lineRule="auto"/>
              <w:rPr>
                <w:rFonts w:ascii="Times New Roman" w:eastAsia="Times New Roman" w:hAnsi="Times New Roman" w:cs="Times New Roman"/>
                <w:color w:val="000000"/>
              </w:rPr>
            </w:pPr>
            <w:r w:rsidRPr="00980818">
              <w:rPr>
                <w:rFonts w:ascii="Times New Roman" w:eastAsia="Times New Roman" w:hAnsi="Times New Roman" w:cs="Times New Roman"/>
                <w:color w:val="000000"/>
              </w:rPr>
              <w:t>Egy ügyintézőre eső ügyek száma</w:t>
            </w:r>
          </w:p>
        </w:tc>
        <w:tc>
          <w:tcPr>
            <w:tcW w:w="1182" w:type="pct"/>
            <w:tcBorders>
              <w:top w:val="nil"/>
              <w:left w:val="nil"/>
              <w:bottom w:val="single" w:sz="4" w:space="0" w:color="auto"/>
              <w:right w:val="single" w:sz="4" w:space="0" w:color="auto"/>
            </w:tcBorders>
            <w:vAlign w:val="center"/>
          </w:tcPr>
          <w:p w:rsidR="00A538F1" w:rsidRPr="00980818" w:rsidRDefault="00A538F1" w:rsidP="0056590C">
            <w:pPr>
              <w:spacing w:after="0" w:line="240" w:lineRule="auto"/>
              <w:jc w:val="center"/>
              <w:rPr>
                <w:rFonts w:ascii="Times New Roman" w:eastAsia="Times New Roman" w:hAnsi="Times New Roman" w:cs="Times New Roman"/>
                <w:color w:val="000000"/>
              </w:rPr>
            </w:pPr>
            <w:r w:rsidRPr="00980818">
              <w:rPr>
                <w:rFonts w:ascii="Times New Roman" w:eastAsia="Times New Roman" w:hAnsi="Times New Roman" w:cs="Times New Roman"/>
                <w:color w:val="000000"/>
              </w:rPr>
              <w:t>db/fő</w:t>
            </w:r>
          </w:p>
        </w:tc>
        <w:tc>
          <w:tcPr>
            <w:tcW w:w="1478" w:type="pct"/>
            <w:tcBorders>
              <w:top w:val="nil"/>
              <w:left w:val="nil"/>
              <w:bottom w:val="single" w:sz="4" w:space="0" w:color="auto"/>
              <w:right w:val="single" w:sz="4" w:space="0" w:color="auto"/>
            </w:tcBorders>
            <w:noWrap/>
            <w:vAlign w:val="center"/>
          </w:tcPr>
          <w:p w:rsidR="00A538F1" w:rsidRPr="00980818" w:rsidRDefault="00A538F1" w:rsidP="0056590C">
            <w:pPr>
              <w:spacing w:after="0" w:line="240" w:lineRule="auto"/>
              <w:jc w:val="center"/>
              <w:rPr>
                <w:rFonts w:ascii="Times New Roman" w:eastAsia="Times New Roman" w:hAnsi="Times New Roman" w:cs="Times New Roman"/>
                <w:color w:val="000000"/>
              </w:rPr>
            </w:pPr>
            <w:r w:rsidRPr="00980818">
              <w:rPr>
                <w:rFonts w:ascii="Times New Roman" w:eastAsia="Times New Roman" w:hAnsi="Times New Roman" w:cs="Times New Roman"/>
                <w:color w:val="000000"/>
              </w:rPr>
              <w:t>2 060</w:t>
            </w:r>
          </w:p>
        </w:tc>
      </w:tr>
      <w:tr w:rsidR="00A538F1" w:rsidRPr="00980818" w:rsidTr="00A538F1">
        <w:trPr>
          <w:trHeight w:val="318"/>
          <w:jc w:val="center"/>
        </w:trPr>
        <w:tc>
          <w:tcPr>
            <w:tcW w:w="2340" w:type="pct"/>
            <w:tcBorders>
              <w:top w:val="nil"/>
              <w:left w:val="single" w:sz="4" w:space="0" w:color="auto"/>
              <w:bottom w:val="single" w:sz="4" w:space="0" w:color="auto"/>
              <w:right w:val="single" w:sz="4" w:space="0" w:color="auto"/>
            </w:tcBorders>
            <w:vAlign w:val="center"/>
          </w:tcPr>
          <w:p w:rsidR="00A538F1" w:rsidRPr="00980818" w:rsidRDefault="00A538F1" w:rsidP="00237E6B">
            <w:pPr>
              <w:spacing w:after="0" w:line="240" w:lineRule="auto"/>
              <w:rPr>
                <w:rFonts w:ascii="Times New Roman" w:eastAsia="Times New Roman" w:hAnsi="Times New Roman" w:cs="Times New Roman"/>
                <w:color w:val="000000"/>
              </w:rPr>
            </w:pPr>
          </w:p>
        </w:tc>
        <w:tc>
          <w:tcPr>
            <w:tcW w:w="1182" w:type="pct"/>
            <w:tcBorders>
              <w:top w:val="nil"/>
              <w:left w:val="nil"/>
              <w:bottom w:val="single" w:sz="4" w:space="0" w:color="auto"/>
              <w:right w:val="single" w:sz="4" w:space="0" w:color="auto"/>
            </w:tcBorders>
            <w:vAlign w:val="center"/>
          </w:tcPr>
          <w:p w:rsidR="00A538F1" w:rsidRPr="00980818" w:rsidRDefault="00A538F1" w:rsidP="00237E6B">
            <w:pPr>
              <w:spacing w:after="0" w:line="240" w:lineRule="auto"/>
              <w:jc w:val="center"/>
              <w:rPr>
                <w:rFonts w:ascii="Times New Roman" w:eastAsia="Times New Roman" w:hAnsi="Times New Roman" w:cs="Times New Roman"/>
                <w:color w:val="000000"/>
              </w:rPr>
            </w:pPr>
          </w:p>
        </w:tc>
        <w:tc>
          <w:tcPr>
            <w:tcW w:w="1478" w:type="pct"/>
            <w:tcBorders>
              <w:top w:val="nil"/>
              <w:left w:val="nil"/>
              <w:bottom w:val="single" w:sz="4" w:space="0" w:color="auto"/>
              <w:right w:val="single" w:sz="4" w:space="0" w:color="auto"/>
            </w:tcBorders>
            <w:noWrap/>
            <w:vAlign w:val="center"/>
          </w:tcPr>
          <w:p w:rsidR="00A538F1" w:rsidRPr="00980818" w:rsidRDefault="00A538F1" w:rsidP="00237E6B">
            <w:pPr>
              <w:spacing w:after="0" w:line="240" w:lineRule="auto"/>
              <w:jc w:val="center"/>
              <w:rPr>
                <w:rFonts w:ascii="Times New Roman" w:eastAsia="Times New Roman" w:hAnsi="Times New Roman" w:cs="Times New Roman"/>
                <w:color w:val="000000"/>
              </w:rPr>
            </w:pPr>
          </w:p>
        </w:tc>
      </w:tr>
      <w:tr w:rsidR="00A538F1" w:rsidRPr="00980818" w:rsidTr="005760E5">
        <w:trPr>
          <w:trHeight w:val="318"/>
          <w:jc w:val="center"/>
        </w:trPr>
        <w:tc>
          <w:tcPr>
            <w:tcW w:w="2340" w:type="pct"/>
            <w:tcBorders>
              <w:top w:val="nil"/>
              <w:left w:val="single" w:sz="4" w:space="0" w:color="auto"/>
              <w:bottom w:val="single" w:sz="4" w:space="0" w:color="auto"/>
              <w:right w:val="single" w:sz="4" w:space="0" w:color="auto"/>
            </w:tcBorders>
            <w:vAlign w:val="center"/>
            <w:hideMark/>
          </w:tcPr>
          <w:p w:rsidR="00A538F1" w:rsidRPr="00980818" w:rsidRDefault="00A538F1" w:rsidP="00237E6B">
            <w:pPr>
              <w:spacing w:after="0" w:line="240" w:lineRule="auto"/>
              <w:rPr>
                <w:rFonts w:ascii="Times New Roman" w:eastAsia="Times New Roman" w:hAnsi="Times New Roman" w:cs="Times New Roman"/>
                <w:color w:val="000000"/>
              </w:rPr>
            </w:pPr>
            <w:r w:rsidRPr="00980818">
              <w:rPr>
                <w:rFonts w:ascii="Times New Roman" w:eastAsia="Times New Roman" w:hAnsi="Times New Roman" w:cs="Times New Roman"/>
                <w:color w:val="000000"/>
              </w:rPr>
              <w:t>Egy munkaállomásra jutó ügyintézések száma</w:t>
            </w:r>
          </w:p>
        </w:tc>
        <w:tc>
          <w:tcPr>
            <w:tcW w:w="1182" w:type="pct"/>
            <w:tcBorders>
              <w:top w:val="nil"/>
              <w:left w:val="nil"/>
              <w:bottom w:val="single" w:sz="4" w:space="0" w:color="auto"/>
              <w:right w:val="single" w:sz="4" w:space="0" w:color="auto"/>
            </w:tcBorders>
            <w:vAlign w:val="center"/>
            <w:hideMark/>
          </w:tcPr>
          <w:p w:rsidR="00A538F1" w:rsidRPr="00980818" w:rsidRDefault="00A538F1" w:rsidP="00237E6B">
            <w:pPr>
              <w:spacing w:after="0" w:line="240" w:lineRule="auto"/>
              <w:jc w:val="center"/>
              <w:rPr>
                <w:rFonts w:ascii="Times New Roman" w:eastAsia="Times New Roman" w:hAnsi="Times New Roman" w:cs="Times New Roman"/>
                <w:color w:val="000000"/>
              </w:rPr>
            </w:pPr>
            <w:r w:rsidRPr="00980818">
              <w:rPr>
                <w:rFonts w:ascii="Times New Roman" w:eastAsia="Times New Roman" w:hAnsi="Times New Roman" w:cs="Times New Roman"/>
                <w:color w:val="000000"/>
              </w:rPr>
              <w:t>db/</w:t>
            </w:r>
            <w:proofErr w:type="spellStart"/>
            <w:r w:rsidRPr="00980818">
              <w:rPr>
                <w:rFonts w:ascii="Times New Roman" w:eastAsia="Times New Roman" w:hAnsi="Times New Roman" w:cs="Times New Roman"/>
                <w:color w:val="000000"/>
              </w:rPr>
              <w:t>má</w:t>
            </w:r>
            <w:proofErr w:type="spellEnd"/>
          </w:p>
        </w:tc>
        <w:tc>
          <w:tcPr>
            <w:tcW w:w="1478" w:type="pct"/>
            <w:tcBorders>
              <w:top w:val="nil"/>
              <w:left w:val="nil"/>
              <w:bottom w:val="single" w:sz="4" w:space="0" w:color="auto"/>
              <w:right w:val="single" w:sz="4" w:space="0" w:color="auto"/>
            </w:tcBorders>
            <w:noWrap/>
            <w:vAlign w:val="center"/>
            <w:hideMark/>
          </w:tcPr>
          <w:p w:rsidR="00A538F1" w:rsidRPr="00980818" w:rsidRDefault="00A538F1" w:rsidP="00237E6B">
            <w:pPr>
              <w:spacing w:after="0" w:line="240" w:lineRule="auto"/>
              <w:jc w:val="center"/>
              <w:rPr>
                <w:rFonts w:ascii="Times New Roman" w:eastAsia="Times New Roman" w:hAnsi="Times New Roman" w:cs="Times New Roman"/>
                <w:color w:val="000000"/>
              </w:rPr>
            </w:pPr>
            <w:r w:rsidRPr="00980818">
              <w:rPr>
                <w:rFonts w:ascii="Times New Roman" w:eastAsia="Times New Roman" w:hAnsi="Times New Roman" w:cs="Times New Roman"/>
                <w:color w:val="000000"/>
              </w:rPr>
              <w:t>3 689</w:t>
            </w:r>
          </w:p>
        </w:tc>
      </w:tr>
    </w:tbl>
    <w:p w:rsidR="00B7652E" w:rsidRPr="00980818" w:rsidRDefault="00B7652E" w:rsidP="00237E6B">
      <w:pPr>
        <w:spacing w:after="0" w:line="240" w:lineRule="auto"/>
        <w:jc w:val="both"/>
        <w:rPr>
          <w:rFonts w:ascii="Times New Roman" w:eastAsia="SimSun" w:hAnsi="Times New Roman" w:cs="Times New Roman"/>
          <w:lang w:eastAsia="zh-CN"/>
        </w:rPr>
      </w:pPr>
    </w:p>
    <w:p w:rsidR="00B7652E" w:rsidRPr="00980818" w:rsidRDefault="00B7652E" w:rsidP="00190161">
      <w:pPr>
        <w:spacing w:after="0"/>
        <w:jc w:val="both"/>
        <w:rPr>
          <w:rFonts w:ascii="Times New Roman" w:hAnsi="Times New Roman" w:cs="Times New Roman"/>
        </w:rPr>
      </w:pPr>
      <w:r w:rsidRPr="00980818">
        <w:rPr>
          <w:rFonts w:ascii="Times New Roman" w:eastAsia="SimSun" w:hAnsi="Times New Roman" w:cs="Times New Roman"/>
          <w:lang w:eastAsia="zh-CN"/>
        </w:rPr>
        <w:t xml:space="preserve">Kimagasló – </w:t>
      </w:r>
      <w:r w:rsidRPr="00980818">
        <w:rPr>
          <w:rFonts w:ascii="Times New Roman" w:eastAsia="SimSun" w:hAnsi="Times New Roman" w:cs="Times New Roman"/>
          <w:b/>
          <w:lang w:eastAsia="zh-CN"/>
        </w:rPr>
        <w:t>az országos átlag érték 2,5-szerese – Budapest ügyfél- és ügyforgalma</w:t>
      </w:r>
      <w:r w:rsidRPr="00980818">
        <w:rPr>
          <w:rFonts w:ascii="Times New Roman" w:eastAsia="SimSun" w:hAnsi="Times New Roman" w:cs="Times New Roman"/>
          <w:lang w:eastAsia="zh-CN"/>
        </w:rPr>
        <w:t xml:space="preserve">, a főváros környékén koncentrálódó népesség okán Pest megye is kiugró adatokat mutat </w:t>
      </w:r>
      <w:proofErr w:type="gramStart"/>
      <w:r w:rsidRPr="00980818">
        <w:rPr>
          <w:rFonts w:ascii="Times New Roman" w:eastAsia="SimSun" w:hAnsi="Times New Roman" w:cs="Times New Roman"/>
          <w:lang w:eastAsia="zh-CN"/>
        </w:rPr>
        <w:t>ezen</w:t>
      </w:r>
      <w:proofErr w:type="gramEnd"/>
      <w:r w:rsidRPr="00980818">
        <w:rPr>
          <w:rFonts w:ascii="Times New Roman" w:eastAsia="SimSun" w:hAnsi="Times New Roman" w:cs="Times New Roman"/>
          <w:lang w:eastAsia="zh-CN"/>
        </w:rPr>
        <w:t xml:space="preserve"> két mutató vonatkozásában (az átlagérték kb. 2-szerese.).</w:t>
      </w:r>
      <w:r w:rsidRPr="00980818">
        <w:rPr>
          <w:rFonts w:ascii="Times New Roman" w:eastAsia="SimSun" w:hAnsi="Times New Roman" w:cs="Times New Roman"/>
          <w:b/>
          <w:bCs/>
          <w:noProof/>
          <w:color w:val="4F81BD" w:themeColor="accent1"/>
          <w:lang w:eastAsia="zh-CN"/>
        </w:rPr>
        <w:t xml:space="preserve"> </w:t>
      </w:r>
      <w:r w:rsidRPr="00980818">
        <w:rPr>
          <w:rFonts w:ascii="Times New Roman" w:hAnsi="Times New Roman" w:cs="Times New Roman"/>
        </w:rPr>
        <w:t xml:space="preserve">Kimagasló továbbá </w:t>
      </w:r>
      <w:r w:rsidRPr="00980818">
        <w:rPr>
          <w:rFonts w:ascii="Times New Roman" w:eastAsia="SimSun" w:hAnsi="Times New Roman" w:cs="Times New Roman"/>
          <w:lang w:eastAsia="zh-CN"/>
        </w:rPr>
        <w:t>a Debreceni, a Dunaújvárosi, a Békéscsabai, valamint a Kecskeméti Kormányablakok ügy- és</w:t>
      </w:r>
      <w:r w:rsidRPr="00980818">
        <w:rPr>
          <w:rFonts w:ascii="Times New Roman" w:hAnsi="Times New Roman" w:cs="Times New Roman"/>
        </w:rPr>
        <w:t xml:space="preserve"> ügyfélforgalma. </w:t>
      </w:r>
    </w:p>
    <w:p w:rsidR="00B7652E" w:rsidRPr="00980818" w:rsidRDefault="00B7652E" w:rsidP="00237E6B">
      <w:pPr>
        <w:spacing w:after="0" w:line="240" w:lineRule="auto"/>
        <w:jc w:val="both"/>
        <w:rPr>
          <w:rFonts w:ascii="Times New Roman" w:eastAsia="SimSun" w:hAnsi="Times New Roman" w:cs="Times New Roman"/>
          <w:lang w:eastAsia="zh-CN"/>
        </w:rPr>
      </w:pPr>
    </w:p>
    <w:p w:rsidR="00B7652E" w:rsidRPr="00980818" w:rsidRDefault="00B7652E" w:rsidP="00237E6B">
      <w:pPr>
        <w:spacing w:after="0" w:line="240" w:lineRule="auto"/>
        <w:jc w:val="center"/>
        <w:rPr>
          <w:rFonts w:ascii="Times New Roman" w:eastAsia="SimSun" w:hAnsi="Times New Roman" w:cs="Times New Roman"/>
          <w:lang w:eastAsia="zh-CN"/>
        </w:rPr>
      </w:pPr>
      <w:r w:rsidRPr="00980818">
        <w:rPr>
          <w:rFonts w:ascii="Times New Roman" w:eastAsia="SimSun" w:hAnsi="Times New Roman" w:cs="Times New Roman"/>
          <w:noProof/>
        </w:rPr>
        <w:drawing>
          <wp:inline distT="0" distB="0" distL="0" distR="0">
            <wp:extent cx="5743045" cy="43815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889" cy="4389773"/>
                    </a:xfrm>
                    <a:prstGeom prst="rect">
                      <a:avLst/>
                    </a:prstGeom>
                    <a:noFill/>
                  </pic:spPr>
                </pic:pic>
              </a:graphicData>
            </a:graphic>
          </wp:inline>
        </w:drawing>
      </w:r>
    </w:p>
    <w:p w:rsidR="00237E6B" w:rsidRPr="00980818" w:rsidRDefault="00237E6B" w:rsidP="00237E6B">
      <w:pPr>
        <w:spacing w:after="0" w:line="240" w:lineRule="auto"/>
        <w:jc w:val="both"/>
        <w:rPr>
          <w:rFonts w:ascii="Times New Roman" w:eastAsia="SimSun" w:hAnsi="Times New Roman" w:cs="Times New Roman"/>
          <w:lang w:eastAsia="zh-CN"/>
        </w:rPr>
      </w:pPr>
    </w:p>
    <w:p w:rsidR="00B7652E" w:rsidRPr="00980818" w:rsidRDefault="00A538F1" w:rsidP="00A72EE3">
      <w:pPr>
        <w:spacing w:after="0"/>
        <w:jc w:val="both"/>
        <w:rPr>
          <w:rFonts w:ascii="Times New Roman" w:eastAsia="SimSun" w:hAnsi="Times New Roman" w:cs="Times New Roman"/>
          <w:b/>
          <w:lang w:eastAsia="zh-CN"/>
        </w:rPr>
      </w:pPr>
      <w:r>
        <w:rPr>
          <w:rFonts w:ascii="Times New Roman" w:eastAsia="SimSun" w:hAnsi="Times New Roman" w:cs="Times New Roman"/>
          <w:lang w:eastAsia="zh-CN"/>
        </w:rPr>
        <w:t xml:space="preserve">Az ügyintézés </w:t>
      </w:r>
      <w:r w:rsidR="00B7652E" w:rsidRPr="00980818">
        <w:rPr>
          <w:rFonts w:ascii="Times New Roman" w:eastAsia="SimSun" w:hAnsi="Times New Roman" w:cs="Times New Roman"/>
          <w:lang w:eastAsia="zh-CN"/>
        </w:rPr>
        <w:t xml:space="preserve">és az </w:t>
      </w:r>
      <w:r w:rsidR="00B7652E" w:rsidRPr="00980818">
        <w:rPr>
          <w:rFonts w:ascii="Times New Roman" w:eastAsia="SimSun" w:hAnsi="Times New Roman" w:cs="Times New Roman"/>
          <w:b/>
          <w:lang w:eastAsia="zh-CN"/>
        </w:rPr>
        <w:t>azonnali valamint a saját hatáskörben intézhető ügyek száma volt a legmagasabb, mely az összes ügyforgalom együttesen 64%-át adta ki (1 205 358 db).</w:t>
      </w:r>
    </w:p>
    <w:p w:rsidR="00C80438" w:rsidRPr="00980818" w:rsidRDefault="00C80438" w:rsidP="00A72EE3">
      <w:pPr>
        <w:spacing w:after="0"/>
        <w:jc w:val="both"/>
        <w:rPr>
          <w:rFonts w:ascii="Times New Roman" w:eastAsia="SimSun" w:hAnsi="Times New Roman" w:cs="Times New Roman"/>
          <w:b/>
          <w:lang w:eastAsia="zh-CN"/>
        </w:rPr>
      </w:pPr>
    </w:p>
    <w:p w:rsidR="00766EEB" w:rsidRDefault="00766EEB" w:rsidP="00A72EE3">
      <w:pPr>
        <w:jc w:val="both"/>
        <w:rPr>
          <w:rFonts w:ascii="Times New Roman" w:hAnsi="Times New Roman" w:cs="Times New Roman"/>
        </w:rPr>
      </w:pPr>
      <w:r w:rsidRPr="00980818">
        <w:rPr>
          <w:rFonts w:ascii="Times New Roman" w:hAnsi="Times New Roman" w:cs="Times New Roman"/>
        </w:rPr>
        <w:t>A legfrissebb adatok alapján a legnagyobb napi ügyfélforgalom továbbra is a délelőtti órákra (9:00-12:00 óráig) tehető</w:t>
      </w:r>
      <w:r w:rsidR="00A538F1">
        <w:rPr>
          <w:rFonts w:ascii="Times New Roman" w:hAnsi="Times New Roman" w:cs="Times New Roman"/>
        </w:rPr>
        <w:t>, és 18 óra után alig érzékelhető</w:t>
      </w:r>
      <w:r w:rsidRPr="00980818">
        <w:rPr>
          <w:rFonts w:ascii="Times New Roman" w:hAnsi="Times New Roman" w:cs="Times New Roman"/>
        </w:rPr>
        <w:t>. Ennek tükrében 2014. december 1-től a Kormányablakok a korábbi 8:00 órától 20:00 óráig tartó nyitvatartási idő racionalizálását követően módosított nyitvatartási idővel működnek, hétfőn korai, 7:00 órától történő nyitva tartással, míg csütörtökön késői, 18:00 óráig történő nyitva tartással. Keddi, szerdai és pénteki napokon a helyi statisztikával alátámasztott nyitvatartási időkeretet a kormányhivatalt vezető kormánymegbízott állapítja meg. A jellemző várakozási idő a válaszadó állampolgárok szerint 5-15 perc, az ügyeiket negyed órán belül el tudják intézni. Az ügyfelek túlnyomó része megkapta ügyintézéséhez szükséges információkat, és a válaszadók többsége távozott elégedetten a Kormányablakból.</w:t>
      </w:r>
    </w:p>
    <w:p w:rsidR="009A2F44" w:rsidRDefault="009A2F44" w:rsidP="00A72EE3">
      <w:pPr>
        <w:ind w:left="360"/>
        <w:jc w:val="center"/>
        <w:rPr>
          <w:rFonts w:ascii="Times New Roman" w:hAnsi="Times New Roman" w:cs="Times New Roman"/>
          <w:b/>
        </w:rPr>
      </w:pPr>
    </w:p>
    <w:p w:rsidR="009A2F44" w:rsidRDefault="009A2F44" w:rsidP="00A72EE3">
      <w:pPr>
        <w:ind w:left="360"/>
        <w:jc w:val="center"/>
        <w:rPr>
          <w:rFonts w:ascii="Times New Roman" w:hAnsi="Times New Roman" w:cs="Times New Roman"/>
          <w:b/>
        </w:rPr>
      </w:pPr>
    </w:p>
    <w:p w:rsidR="00766EEB" w:rsidRPr="00980818" w:rsidRDefault="00766EEB" w:rsidP="00A72EE3">
      <w:pPr>
        <w:ind w:left="360"/>
        <w:jc w:val="center"/>
        <w:rPr>
          <w:rFonts w:ascii="Times New Roman" w:hAnsi="Times New Roman" w:cs="Times New Roman"/>
          <w:b/>
        </w:rPr>
      </w:pPr>
      <w:r w:rsidRPr="00980818">
        <w:rPr>
          <w:rFonts w:ascii="Times New Roman" w:hAnsi="Times New Roman" w:cs="Times New Roman"/>
          <w:b/>
        </w:rPr>
        <w:t>3. A Kormányablak Program fizikai megvalósítása</w:t>
      </w:r>
    </w:p>
    <w:p w:rsidR="00766EEB" w:rsidRPr="00980818" w:rsidRDefault="00766EEB" w:rsidP="00A72EE3">
      <w:pPr>
        <w:spacing w:after="0"/>
        <w:jc w:val="both"/>
        <w:rPr>
          <w:rFonts w:ascii="Times New Roman" w:hAnsi="Times New Roman" w:cs="Times New Roman"/>
        </w:rPr>
      </w:pPr>
      <w:r w:rsidRPr="00980818">
        <w:rPr>
          <w:rFonts w:ascii="Times New Roman" w:hAnsi="Times New Roman" w:cs="Times New Roman"/>
        </w:rPr>
        <w:t xml:space="preserve">A Kormányablak Program keretében </w:t>
      </w:r>
    </w:p>
    <w:p w:rsidR="00766EEB" w:rsidRPr="00980818" w:rsidRDefault="00766EEB" w:rsidP="00A72EE3">
      <w:pPr>
        <w:spacing w:after="0"/>
        <w:jc w:val="both"/>
        <w:rPr>
          <w:rFonts w:ascii="Times New Roman" w:hAnsi="Times New Roman" w:cs="Times New Roman"/>
        </w:rPr>
      </w:pPr>
      <w:r w:rsidRPr="00980818">
        <w:rPr>
          <w:rFonts w:ascii="Times New Roman" w:hAnsi="Times New Roman" w:cs="Times New Roman"/>
        </w:rPr>
        <w:t>•</w:t>
      </w:r>
      <w:r w:rsidRPr="00980818">
        <w:rPr>
          <w:rFonts w:ascii="Times New Roman" w:hAnsi="Times New Roman" w:cs="Times New Roman"/>
        </w:rPr>
        <w:tab/>
      </w:r>
      <w:proofErr w:type="gramStart"/>
      <w:r w:rsidRPr="00980818">
        <w:rPr>
          <w:rFonts w:ascii="Times New Roman" w:hAnsi="Times New Roman" w:cs="Times New Roman"/>
        </w:rPr>
        <w:t>a</w:t>
      </w:r>
      <w:proofErr w:type="gramEnd"/>
      <w:r w:rsidRPr="00980818">
        <w:rPr>
          <w:rFonts w:ascii="Times New Roman" w:hAnsi="Times New Roman" w:cs="Times New Roman"/>
        </w:rPr>
        <w:t xml:space="preserve"> TIOP-3.3.1/A-12/2 „A közszolgáltatásokhoz való </w:t>
      </w:r>
      <w:r w:rsidRPr="00A538F1">
        <w:rPr>
          <w:rFonts w:ascii="Times New Roman" w:hAnsi="Times New Roman" w:cs="Times New Roman"/>
          <w:b/>
        </w:rPr>
        <w:t>egyenlő esélyű hozzáférés megteremtése: akadálymentesítés</w:t>
      </w:r>
      <w:r w:rsidRPr="00980818">
        <w:rPr>
          <w:rFonts w:ascii="Times New Roman" w:hAnsi="Times New Roman" w:cs="Times New Roman"/>
        </w:rPr>
        <w:t xml:space="preserve">”pályázati konstrukció által is érintett járásszékhelyeken, </w:t>
      </w:r>
    </w:p>
    <w:p w:rsidR="00766EEB" w:rsidRPr="00980818" w:rsidRDefault="00766EEB" w:rsidP="00A72EE3">
      <w:pPr>
        <w:spacing w:after="0"/>
        <w:jc w:val="both"/>
        <w:rPr>
          <w:rFonts w:ascii="Times New Roman" w:hAnsi="Times New Roman" w:cs="Times New Roman"/>
        </w:rPr>
      </w:pPr>
      <w:r w:rsidRPr="00980818">
        <w:rPr>
          <w:rFonts w:ascii="Times New Roman" w:hAnsi="Times New Roman" w:cs="Times New Roman"/>
        </w:rPr>
        <w:t>•</w:t>
      </w:r>
      <w:r w:rsidRPr="00980818">
        <w:rPr>
          <w:rFonts w:ascii="Times New Roman" w:hAnsi="Times New Roman" w:cs="Times New Roman"/>
        </w:rPr>
        <w:tab/>
      </w:r>
      <w:proofErr w:type="gramStart"/>
      <w:r w:rsidRPr="00980818">
        <w:rPr>
          <w:rFonts w:ascii="Times New Roman" w:hAnsi="Times New Roman" w:cs="Times New Roman"/>
        </w:rPr>
        <w:t>kiemelt</w:t>
      </w:r>
      <w:proofErr w:type="gramEnd"/>
      <w:r w:rsidRPr="00980818">
        <w:rPr>
          <w:rFonts w:ascii="Times New Roman" w:hAnsi="Times New Roman" w:cs="Times New Roman"/>
        </w:rPr>
        <w:t xml:space="preserve"> nem járásszékhelyi helyszíneken, </w:t>
      </w:r>
    </w:p>
    <w:p w:rsidR="00766EEB" w:rsidRPr="00980818" w:rsidRDefault="00766EEB" w:rsidP="00A72EE3">
      <w:pPr>
        <w:spacing w:after="0"/>
        <w:jc w:val="both"/>
        <w:rPr>
          <w:rFonts w:ascii="Times New Roman" w:hAnsi="Times New Roman" w:cs="Times New Roman"/>
        </w:rPr>
      </w:pPr>
      <w:r w:rsidRPr="00980818">
        <w:rPr>
          <w:rFonts w:ascii="Times New Roman" w:hAnsi="Times New Roman" w:cs="Times New Roman"/>
        </w:rPr>
        <w:t>•</w:t>
      </w:r>
      <w:r w:rsidRPr="00980818">
        <w:rPr>
          <w:rFonts w:ascii="Times New Roman" w:hAnsi="Times New Roman" w:cs="Times New Roman"/>
        </w:rPr>
        <w:tab/>
      </w:r>
      <w:proofErr w:type="gramStart"/>
      <w:r w:rsidRPr="00980818">
        <w:rPr>
          <w:rFonts w:ascii="Times New Roman" w:hAnsi="Times New Roman" w:cs="Times New Roman"/>
        </w:rPr>
        <w:t>a</w:t>
      </w:r>
      <w:proofErr w:type="gramEnd"/>
      <w:r w:rsidRPr="00980818">
        <w:rPr>
          <w:rFonts w:ascii="Times New Roman" w:hAnsi="Times New Roman" w:cs="Times New Roman"/>
        </w:rPr>
        <w:t xml:space="preserve"> KÖZOP-2.5.0.-09-11-2013. „MÁV </w:t>
      </w:r>
      <w:proofErr w:type="spellStart"/>
      <w:r w:rsidRPr="00980818">
        <w:rPr>
          <w:rFonts w:ascii="Times New Roman" w:hAnsi="Times New Roman" w:cs="Times New Roman"/>
        </w:rPr>
        <w:t>Zrt</w:t>
      </w:r>
      <w:proofErr w:type="spellEnd"/>
      <w:r w:rsidRPr="00980818">
        <w:rPr>
          <w:rFonts w:ascii="Times New Roman" w:hAnsi="Times New Roman" w:cs="Times New Roman"/>
        </w:rPr>
        <w:t xml:space="preserve">. </w:t>
      </w:r>
      <w:r w:rsidRPr="00A538F1">
        <w:rPr>
          <w:rFonts w:ascii="Times New Roman" w:hAnsi="Times New Roman" w:cs="Times New Roman"/>
          <w:b/>
        </w:rPr>
        <w:t>állomásfejlesztési és integrált ügyfélszolgálat fejlesztési program</w:t>
      </w:r>
      <w:r w:rsidRPr="00980818">
        <w:rPr>
          <w:rFonts w:ascii="Times New Roman" w:hAnsi="Times New Roman" w:cs="Times New Roman"/>
        </w:rPr>
        <w:t xml:space="preserve">” projekt által érintett helyszíneken és </w:t>
      </w:r>
    </w:p>
    <w:p w:rsidR="00766EEB" w:rsidRPr="00980818" w:rsidRDefault="00766EEB" w:rsidP="00A72EE3">
      <w:pPr>
        <w:spacing w:after="0"/>
        <w:jc w:val="both"/>
        <w:rPr>
          <w:rFonts w:ascii="Times New Roman" w:hAnsi="Times New Roman" w:cs="Times New Roman"/>
        </w:rPr>
      </w:pPr>
      <w:r w:rsidRPr="00980818">
        <w:rPr>
          <w:rFonts w:ascii="Times New Roman" w:hAnsi="Times New Roman" w:cs="Times New Roman"/>
        </w:rPr>
        <w:t>•</w:t>
      </w:r>
      <w:r w:rsidRPr="00980818">
        <w:rPr>
          <w:rFonts w:ascii="Times New Roman" w:hAnsi="Times New Roman" w:cs="Times New Roman"/>
        </w:rPr>
        <w:tab/>
      </w:r>
      <w:proofErr w:type="gramStart"/>
      <w:r w:rsidRPr="00980818">
        <w:rPr>
          <w:rFonts w:ascii="Times New Roman" w:hAnsi="Times New Roman" w:cs="Times New Roman"/>
        </w:rPr>
        <w:t>a</w:t>
      </w:r>
      <w:proofErr w:type="gramEnd"/>
      <w:r w:rsidRPr="00980818">
        <w:rPr>
          <w:rFonts w:ascii="Times New Roman" w:hAnsi="Times New Roman" w:cs="Times New Roman"/>
        </w:rPr>
        <w:t xml:space="preserve"> TIOP-3.2.1.-12/1-2012-0001 azonosító számú „Az integrált rendszer kereteinek megteremtése a </w:t>
      </w:r>
      <w:r w:rsidRPr="00A538F1">
        <w:rPr>
          <w:rFonts w:ascii="Times New Roman" w:hAnsi="Times New Roman" w:cs="Times New Roman"/>
          <w:b/>
        </w:rPr>
        <w:t>foglalkoztatási szolgálat infrastruktúrájának fejlesztésével</w:t>
      </w:r>
      <w:r w:rsidRPr="00980818">
        <w:rPr>
          <w:rFonts w:ascii="Times New Roman" w:hAnsi="Times New Roman" w:cs="Times New Roman"/>
        </w:rPr>
        <w:t xml:space="preserve">” projekt által érintett helyszíneken </w:t>
      </w:r>
    </w:p>
    <w:p w:rsidR="00766EEB" w:rsidRPr="00980818" w:rsidRDefault="00766EEB" w:rsidP="00A72EE3">
      <w:pPr>
        <w:spacing w:after="0"/>
        <w:jc w:val="both"/>
        <w:rPr>
          <w:rFonts w:ascii="Times New Roman" w:hAnsi="Times New Roman" w:cs="Times New Roman"/>
        </w:rPr>
      </w:pPr>
      <w:proofErr w:type="gramStart"/>
      <w:r w:rsidRPr="00980818">
        <w:rPr>
          <w:rFonts w:ascii="Times New Roman" w:hAnsi="Times New Roman" w:cs="Times New Roman"/>
        </w:rPr>
        <w:t>épülnek</w:t>
      </w:r>
      <w:proofErr w:type="gramEnd"/>
      <w:r w:rsidRPr="00980818">
        <w:rPr>
          <w:rFonts w:ascii="Times New Roman" w:hAnsi="Times New Roman" w:cs="Times New Roman"/>
        </w:rPr>
        <w:t xml:space="preserve"> Kormányablakok. </w:t>
      </w:r>
    </w:p>
    <w:p w:rsidR="00766EEB" w:rsidRDefault="00766EEB" w:rsidP="00A72EE3">
      <w:pPr>
        <w:spacing w:after="0"/>
        <w:jc w:val="both"/>
        <w:rPr>
          <w:rFonts w:ascii="Times New Roman" w:hAnsi="Times New Roman" w:cs="Times New Roman"/>
        </w:rPr>
      </w:pPr>
    </w:p>
    <w:p w:rsidR="00C94416" w:rsidRDefault="00C94416" w:rsidP="00C94416">
      <w:pPr>
        <w:spacing w:after="0"/>
        <w:jc w:val="both"/>
        <w:rPr>
          <w:rFonts w:ascii="Times New Roman" w:hAnsi="Times New Roman" w:cs="Times New Roman"/>
        </w:rPr>
      </w:pPr>
      <w:r>
        <w:rPr>
          <w:rFonts w:ascii="Times New Roman" w:hAnsi="Times New Roman" w:cs="Times New Roman"/>
        </w:rPr>
        <w:t>A Kormányablak Program forrásösszetétele vonatkozásában e</w:t>
      </w:r>
      <w:r w:rsidRPr="00C94416">
        <w:rPr>
          <w:rFonts w:ascii="Times New Roman" w:hAnsi="Times New Roman" w:cs="Times New Roman"/>
        </w:rPr>
        <w:t>redendően a 2011 óta működő 29 kormányablak kiépítési és működtetési költségeinek alapulvételével történt a rendszer bővítési folyam</w:t>
      </w:r>
      <w:r>
        <w:rPr>
          <w:rFonts w:ascii="Times New Roman" w:hAnsi="Times New Roman" w:cs="Times New Roman"/>
        </w:rPr>
        <w:t>atának finanszírozási tervezése:</w:t>
      </w:r>
      <w:r w:rsidRPr="00C94416">
        <w:rPr>
          <w:rFonts w:ascii="Times New Roman" w:hAnsi="Times New Roman" w:cs="Times New Roman"/>
        </w:rPr>
        <w:t xml:space="preserve"> </w:t>
      </w:r>
    </w:p>
    <w:p w:rsidR="00C94416" w:rsidRPr="00C94416" w:rsidRDefault="00C94416" w:rsidP="00C94416">
      <w:pPr>
        <w:pStyle w:val="Listaszerbekezds"/>
        <w:numPr>
          <w:ilvl w:val="0"/>
          <w:numId w:val="22"/>
        </w:numPr>
        <w:spacing w:after="0"/>
        <w:jc w:val="both"/>
        <w:rPr>
          <w:rFonts w:ascii="Times New Roman" w:hAnsi="Times New Roman" w:cs="Times New Roman"/>
        </w:rPr>
      </w:pPr>
      <w:r w:rsidRPr="00C94416">
        <w:rPr>
          <w:rFonts w:ascii="Times New Roman" w:hAnsi="Times New Roman" w:cs="Times New Roman"/>
        </w:rPr>
        <w:t>A Kormány a kormányablakok kialakításához a rendkívüli kormányzati intézkedésekre szolgáló tartalékból történő előirányzat-átcsoportosításról szóló 1178/2013. (IV. 5.) Korm. határozat módosítása folytán költségvetési forrást biztosított 3,7 milliárd Ft összegben (a továbbiakban: RKI-1 forrás).</w:t>
      </w:r>
    </w:p>
    <w:p w:rsidR="00C94416" w:rsidRPr="00C94416" w:rsidRDefault="00C94416" w:rsidP="00C94416">
      <w:pPr>
        <w:pStyle w:val="Listaszerbekezds"/>
        <w:numPr>
          <w:ilvl w:val="0"/>
          <w:numId w:val="22"/>
        </w:numPr>
        <w:spacing w:after="0"/>
        <w:jc w:val="both"/>
        <w:rPr>
          <w:rFonts w:ascii="Times New Roman" w:hAnsi="Times New Roman" w:cs="Times New Roman"/>
        </w:rPr>
      </w:pPr>
      <w:r w:rsidRPr="00C94416">
        <w:rPr>
          <w:rFonts w:ascii="Times New Roman" w:hAnsi="Times New Roman" w:cs="Times New Roman"/>
        </w:rPr>
        <w:t xml:space="preserve">Ezen felül a Kormány a kormányablakok kialakításához 1965/2013. (XII.17.) Korm. határozatában a kormányablakok </w:t>
      </w:r>
      <w:proofErr w:type="gramStart"/>
      <w:r w:rsidRPr="00C94416">
        <w:rPr>
          <w:rFonts w:ascii="Times New Roman" w:hAnsi="Times New Roman" w:cs="Times New Roman"/>
        </w:rPr>
        <w:t>kialakításával</w:t>
      </w:r>
      <w:proofErr w:type="gramEnd"/>
      <w:r w:rsidRPr="00C94416">
        <w:rPr>
          <w:rFonts w:ascii="Times New Roman" w:hAnsi="Times New Roman" w:cs="Times New Roman"/>
        </w:rPr>
        <w:t xml:space="preserve"> kapcsolatos feladatokkal összefüggésben a „felhalmozási célú támogatások államháztartáson belülről” k</w:t>
      </w:r>
      <w:r w:rsidR="00A538F1">
        <w:rPr>
          <w:rFonts w:ascii="Times New Roman" w:hAnsi="Times New Roman" w:cs="Times New Roman"/>
        </w:rPr>
        <w:t xml:space="preserve">iemelt előirányzati soron három és fél (3,52)  </w:t>
      </w:r>
      <w:r w:rsidRPr="00C94416">
        <w:rPr>
          <w:rFonts w:ascii="Times New Roman" w:hAnsi="Times New Roman" w:cs="Times New Roman"/>
        </w:rPr>
        <w:t xml:space="preserve">milliárd Ft-os összeg előirányzat-maradvány került átcsoportosításra a KIH részére (a továbbiakban: RKI-2 forrás). </w:t>
      </w:r>
    </w:p>
    <w:p w:rsidR="00C94416" w:rsidRPr="00C94416" w:rsidRDefault="00C94416" w:rsidP="00C94416">
      <w:pPr>
        <w:pStyle w:val="Listaszerbekezds"/>
        <w:numPr>
          <w:ilvl w:val="0"/>
          <w:numId w:val="22"/>
        </w:numPr>
        <w:spacing w:after="0"/>
        <w:jc w:val="both"/>
        <w:rPr>
          <w:rFonts w:ascii="Times New Roman" w:hAnsi="Times New Roman" w:cs="Times New Roman"/>
        </w:rPr>
      </w:pPr>
      <w:r w:rsidRPr="00C94416">
        <w:rPr>
          <w:rFonts w:ascii="Times New Roman" w:hAnsi="Times New Roman" w:cs="Times New Roman"/>
        </w:rPr>
        <w:t>A rendszer fizikai megvalósításának finanszírozását szolgálja hazánk konvergencia régióiban az akadálymentesítés jogcímén a TIOP 3.3.1. A-12/2 azonosító számú projekt  keretében „</w:t>
      </w:r>
      <w:proofErr w:type="gramStart"/>
      <w:r w:rsidRPr="00C94416">
        <w:rPr>
          <w:rFonts w:ascii="Times New Roman" w:hAnsi="Times New Roman" w:cs="Times New Roman"/>
        </w:rPr>
        <w:t>A</w:t>
      </w:r>
      <w:proofErr w:type="gramEnd"/>
      <w:r w:rsidRPr="00C94416">
        <w:rPr>
          <w:rFonts w:ascii="Times New Roman" w:hAnsi="Times New Roman" w:cs="Times New Roman"/>
        </w:rPr>
        <w:t xml:space="preserve"> közszolgáltatásokhoz való egyenlő esélyű hozzáférés megteremtése: akadálymentesítés” című könnyített elbírálású pályázat során megszerezhető Európai Uniós forrás is (5,094 Mrd. Ft.)</w:t>
      </w:r>
    </w:p>
    <w:p w:rsidR="00C94416" w:rsidRPr="00C94416" w:rsidRDefault="00C94416" w:rsidP="00C94416">
      <w:pPr>
        <w:spacing w:after="0"/>
        <w:jc w:val="both"/>
        <w:rPr>
          <w:rFonts w:ascii="Times New Roman" w:hAnsi="Times New Roman" w:cs="Times New Roman"/>
        </w:rPr>
      </w:pPr>
    </w:p>
    <w:p w:rsidR="00C94416" w:rsidRPr="00C94416" w:rsidRDefault="00C94416" w:rsidP="00C94416">
      <w:pPr>
        <w:spacing w:after="0"/>
        <w:jc w:val="both"/>
        <w:rPr>
          <w:rFonts w:ascii="Times New Roman" w:hAnsi="Times New Roman" w:cs="Times New Roman"/>
        </w:rPr>
      </w:pPr>
      <w:r>
        <w:rPr>
          <w:rFonts w:ascii="Times New Roman" w:hAnsi="Times New Roman" w:cs="Times New Roman"/>
        </w:rPr>
        <w:t xml:space="preserve">A </w:t>
      </w:r>
      <w:r w:rsidRPr="00C94416">
        <w:rPr>
          <w:rFonts w:ascii="Times New Roman" w:hAnsi="Times New Roman" w:cs="Times New Roman"/>
        </w:rPr>
        <w:t>települési ügysegéd</w:t>
      </w:r>
      <w:r>
        <w:rPr>
          <w:rFonts w:ascii="Times New Roman" w:hAnsi="Times New Roman" w:cs="Times New Roman"/>
        </w:rPr>
        <w:t xml:space="preserve">i rendszer </w:t>
      </w:r>
      <w:r w:rsidR="00A538F1">
        <w:rPr>
          <w:rFonts w:ascii="Times New Roman" w:hAnsi="Times New Roman" w:cs="Times New Roman"/>
        </w:rPr>
        <w:t>„</w:t>
      </w:r>
      <w:r>
        <w:rPr>
          <w:rFonts w:ascii="Times New Roman" w:hAnsi="Times New Roman" w:cs="Times New Roman"/>
        </w:rPr>
        <w:t>kis Kormányablakká</w:t>
      </w:r>
      <w:r w:rsidR="00A538F1">
        <w:rPr>
          <w:rFonts w:ascii="Times New Roman" w:hAnsi="Times New Roman" w:cs="Times New Roman"/>
        </w:rPr>
        <w:t>”</w:t>
      </w:r>
      <w:r>
        <w:rPr>
          <w:rFonts w:ascii="Times New Roman" w:hAnsi="Times New Roman" w:cs="Times New Roman"/>
        </w:rPr>
        <w:t xml:space="preserve"> történő fejlesztésének</w:t>
      </w:r>
      <w:r w:rsidRPr="00C94416">
        <w:rPr>
          <w:rFonts w:ascii="Times New Roman" w:hAnsi="Times New Roman" w:cs="Times New Roman"/>
        </w:rPr>
        <w:t xml:space="preserve"> a 2015. költségvetés</w:t>
      </w:r>
      <w:r>
        <w:rPr>
          <w:rFonts w:ascii="Times New Roman" w:hAnsi="Times New Roman" w:cs="Times New Roman"/>
        </w:rPr>
        <w:t>ben rendelkezésre álló forráskerete:</w:t>
      </w:r>
    </w:p>
    <w:p w:rsidR="00C94416" w:rsidRPr="00662129" w:rsidRDefault="00C94416" w:rsidP="00662129">
      <w:pPr>
        <w:pStyle w:val="Listaszerbekezds"/>
        <w:numPr>
          <w:ilvl w:val="0"/>
          <w:numId w:val="23"/>
        </w:numPr>
        <w:spacing w:after="0"/>
        <w:jc w:val="both"/>
        <w:rPr>
          <w:rFonts w:ascii="Times New Roman" w:hAnsi="Times New Roman" w:cs="Times New Roman"/>
        </w:rPr>
      </w:pPr>
      <w:r w:rsidRPr="00C94416">
        <w:rPr>
          <w:rFonts w:ascii="Times New Roman" w:hAnsi="Times New Roman" w:cs="Times New Roman"/>
        </w:rPr>
        <w:t>Kialakítás költségei (informatikai alapfelszerelés eszközbeszerzése</w:t>
      </w:r>
      <w:r>
        <w:rPr>
          <w:rFonts w:ascii="Times New Roman" w:hAnsi="Times New Roman" w:cs="Times New Roman"/>
        </w:rPr>
        <w:t xml:space="preserve">): </w:t>
      </w:r>
      <w:r w:rsidRPr="00C94416">
        <w:rPr>
          <w:rFonts w:ascii="Times New Roman" w:hAnsi="Times New Roman" w:cs="Times New Roman"/>
        </w:rPr>
        <w:t xml:space="preserve">1 000 </w:t>
      </w:r>
      <w:proofErr w:type="spellStart"/>
      <w:r w:rsidRPr="00C94416">
        <w:rPr>
          <w:rFonts w:ascii="Times New Roman" w:hAnsi="Times New Roman" w:cs="Times New Roman"/>
        </w:rPr>
        <w:t>000</w:t>
      </w:r>
      <w:proofErr w:type="spellEnd"/>
      <w:r w:rsidRPr="00C94416">
        <w:rPr>
          <w:rFonts w:ascii="Times New Roman" w:hAnsi="Times New Roman" w:cs="Times New Roman"/>
        </w:rPr>
        <w:t xml:space="preserve"> </w:t>
      </w:r>
      <w:proofErr w:type="spellStart"/>
      <w:r w:rsidRPr="00C94416">
        <w:rPr>
          <w:rFonts w:ascii="Times New Roman" w:hAnsi="Times New Roman" w:cs="Times New Roman"/>
        </w:rPr>
        <w:t>000</w:t>
      </w:r>
      <w:proofErr w:type="spellEnd"/>
      <w:r w:rsidRPr="00C94416">
        <w:rPr>
          <w:rFonts w:ascii="Times New Roman" w:hAnsi="Times New Roman" w:cs="Times New Roman"/>
        </w:rPr>
        <w:t>,- Ft</w:t>
      </w:r>
    </w:p>
    <w:p w:rsidR="00CA5BA8" w:rsidRDefault="00CA5BA8" w:rsidP="00A72EE3">
      <w:pPr>
        <w:spacing w:after="0"/>
        <w:jc w:val="both"/>
        <w:rPr>
          <w:rFonts w:ascii="Times New Roman" w:hAnsi="Times New Roman" w:cs="Times New Roman"/>
        </w:rPr>
      </w:pPr>
    </w:p>
    <w:p w:rsidR="00766EEB" w:rsidRPr="00980818" w:rsidRDefault="00766EEB" w:rsidP="00A72EE3">
      <w:pPr>
        <w:spacing w:after="0"/>
        <w:jc w:val="both"/>
        <w:rPr>
          <w:rFonts w:ascii="Times New Roman" w:hAnsi="Times New Roman" w:cs="Times New Roman"/>
          <w:b/>
        </w:rPr>
      </w:pPr>
      <w:r w:rsidRPr="00980818">
        <w:rPr>
          <w:rFonts w:ascii="Times New Roman" w:hAnsi="Times New Roman" w:cs="Times New Roman"/>
        </w:rPr>
        <w:t>A kormány és a kormányablakok fejlesztésének célja az, hogy még több helyen, még elérhetőbb, egyszerűbb és gyorsabb legyen az ügyintézés az állampolgárok és a vállalkozások számára.</w:t>
      </w:r>
      <w:r w:rsidRPr="00980818">
        <w:rPr>
          <w:rFonts w:ascii="Times New Roman" w:hAnsi="Times New Roman" w:cs="Times New Roman"/>
          <w:b/>
        </w:rPr>
        <w:t xml:space="preserve"> Az új kormányabla</w:t>
      </w:r>
      <w:r w:rsidR="00662129">
        <w:rPr>
          <w:rFonts w:ascii="Times New Roman" w:hAnsi="Times New Roman" w:cs="Times New Roman"/>
          <w:b/>
        </w:rPr>
        <w:t xml:space="preserve">kok megnyitása 2014 </w:t>
      </w:r>
      <w:proofErr w:type="spellStart"/>
      <w:r w:rsidR="00662129">
        <w:rPr>
          <w:rFonts w:ascii="Times New Roman" w:hAnsi="Times New Roman" w:cs="Times New Roman"/>
          <w:b/>
        </w:rPr>
        <w:t>-től</w:t>
      </w:r>
      <w:proofErr w:type="spellEnd"/>
      <w:r w:rsidRPr="00980818">
        <w:rPr>
          <w:rFonts w:ascii="Times New Roman" w:hAnsi="Times New Roman" w:cs="Times New Roman"/>
          <w:b/>
        </w:rPr>
        <w:t xml:space="preserve"> folyamatosan történik, melynek keretében egyedülálló a 2015. január 30-ai nagyobb ütemű, mintegy 26 új Kormányablak helyszínt érintő ünnepélyes átadás.</w:t>
      </w:r>
    </w:p>
    <w:p w:rsidR="00766EEB" w:rsidRPr="00980818" w:rsidRDefault="00766EEB" w:rsidP="00A72EE3">
      <w:pPr>
        <w:spacing w:after="0"/>
        <w:jc w:val="both"/>
        <w:rPr>
          <w:rFonts w:ascii="Times New Roman" w:hAnsi="Times New Roman" w:cs="Times New Roman"/>
          <w:b/>
        </w:rPr>
      </w:pPr>
    </w:p>
    <w:p w:rsidR="00766EEB" w:rsidRPr="00980818" w:rsidRDefault="00766EEB" w:rsidP="00A72EE3">
      <w:pPr>
        <w:spacing w:after="0"/>
        <w:jc w:val="both"/>
        <w:rPr>
          <w:rFonts w:ascii="Times New Roman" w:hAnsi="Times New Roman" w:cs="Times New Roman"/>
          <w:color w:val="000000"/>
        </w:rPr>
      </w:pPr>
      <w:r w:rsidRPr="00980818">
        <w:rPr>
          <w:rFonts w:ascii="Times New Roman" w:hAnsi="Times New Roman" w:cs="Times New Roman"/>
          <w:color w:val="000000"/>
        </w:rPr>
        <w:t xml:space="preserve">A kormányablakok országos hálózata kialakításának további eleme a </w:t>
      </w:r>
      <w:r w:rsidRPr="00980818">
        <w:rPr>
          <w:rFonts w:ascii="Times New Roman" w:hAnsi="Times New Roman" w:cs="Times New Roman"/>
          <w:b/>
          <w:color w:val="000000"/>
        </w:rPr>
        <w:t>TIOP-3.2.1.-12/1-2012-0001 azonosító számú „Az integrált rendszer kereteinek megteremtése a foglalkoztatási szolgálat infrastruktúrájának fejlesztésével”</w:t>
      </w:r>
      <w:r w:rsidRPr="00980818">
        <w:rPr>
          <w:rFonts w:ascii="Times New Roman" w:hAnsi="Times New Roman" w:cs="Times New Roman"/>
          <w:color w:val="000000"/>
        </w:rPr>
        <w:t xml:space="preserve"> című kiemelt projekt (munkaügyi helyszínek). A projekt által érintetten, ahhoz kapcsolódóan országosan 12 közös helyszín (Ajka, Hajdúnánás, Kisbér, Komádi, Kunhegyes, Létavértes, Polgár, Putnok, Sümeg, Vámospércs, Vasvár, Zalaszentgrót) kerül kialakításra, amelyek esetében a kormányablakok és a munkaügyi kirendeltségek azonos ingatlanban, fizikailag összefüggő térben valósulnak meg.</w:t>
      </w:r>
    </w:p>
    <w:p w:rsidR="00766EEB" w:rsidRPr="00980818" w:rsidRDefault="00766EEB" w:rsidP="00A72EE3">
      <w:pPr>
        <w:spacing w:after="0"/>
        <w:jc w:val="both"/>
        <w:rPr>
          <w:rFonts w:ascii="Times New Roman" w:hAnsi="Times New Roman" w:cs="Times New Roman"/>
          <w:color w:val="000000"/>
        </w:rPr>
      </w:pPr>
    </w:p>
    <w:p w:rsidR="00766EEB" w:rsidRPr="00980818" w:rsidRDefault="00662129" w:rsidP="00A72EE3">
      <w:pPr>
        <w:spacing w:after="0"/>
        <w:jc w:val="both"/>
        <w:rPr>
          <w:rFonts w:ascii="Times New Roman" w:hAnsi="Times New Roman" w:cs="Times New Roman"/>
          <w:color w:val="000000"/>
        </w:rPr>
      </w:pPr>
      <w:r>
        <w:rPr>
          <w:rFonts w:ascii="Times New Roman" w:hAnsi="Times New Roman" w:cs="Times New Roman"/>
          <w:color w:val="000000"/>
        </w:rPr>
        <w:t>Valamint a</w:t>
      </w:r>
      <w:r w:rsidR="00766EEB" w:rsidRPr="00980818">
        <w:rPr>
          <w:rFonts w:ascii="Times New Roman" w:hAnsi="Times New Roman" w:cs="Times New Roman"/>
          <w:color w:val="000000"/>
        </w:rPr>
        <w:t xml:space="preserve"> </w:t>
      </w:r>
      <w:r w:rsidR="00766EEB" w:rsidRPr="00980818">
        <w:rPr>
          <w:rFonts w:ascii="Times New Roman" w:hAnsi="Times New Roman" w:cs="Times New Roman"/>
          <w:b/>
          <w:color w:val="000000"/>
        </w:rPr>
        <w:t>KÖZOP-2.5.0.-09-11-2013. „</w:t>
      </w:r>
      <w:proofErr w:type="gramStart"/>
      <w:r w:rsidR="00766EEB" w:rsidRPr="00980818">
        <w:rPr>
          <w:rFonts w:ascii="Times New Roman" w:hAnsi="Times New Roman" w:cs="Times New Roman"/>
          <w:b/>
          <w:color w:val="000000"/>
        </w:rPr>
        <w:t xml:space="preserve">MÁV </w:t>
      </w:r>
      <w:proofErr w:type="spellStart"/>
      <w:r w:rsidR="00766EEB" w:rsidRPr="00980818">
        <w:rPr>
          <w:rFonts w:ascii="Times New Roman" w:hAnsi="Times New Roman" w:cs="Times New Roman"/>
          <w:b/>
          <w:color w:val="000000"/>
        </w:rPr>
        <w:t>Zrt</w:t>
      </w:r>
      <w:proofErr w:type="spellEnd"/>
      <w:r w:rsidR="00766EEB" w:rsidRPr="00980818">
        <w:rPr>
          <w:rFonts w:ascii="Times New Roman" w:hAnsi="Times New Roman" w:cs="Times New Roman"/>
          <w:b/>
          <w:color w:val="000000"/>
        </w:rPr>
        <w:t>. állomásfejlesztési és integrált ügyfélszolgálat fejlesztési program”</w:t>
      </w:r>
      <w:r w:rsidR="00766EEB" w:rsidRPr="00980818">
        <w:rPr>
          <w:rFonts w:ascii="Times New Roman" w:hAnsi="Times New Roman" w:cs="Times New Roman"/>
          <w:color w:val="000000"/>
        </w:rPr>
        <w:t xml:space="preserve">program keretei között történik 19 kormányablak vasúti pályaudvaron történő fizikai kialakítása, amelynek célja olyan vasútállomások kialakítása, ahol egységes arculat szerinti integrált kormányzati ügyfélszolgálat is működik (GYSEV </w:t>
      </w:r>
      <w:proofErr w:type="spellStart"/>
      <w:r w:rsidR="00766EEB" w:rsidRPr="00980818">
        <w:rPr>
          <w:rFonts w:ascii="Times New Roman" w:hAnsi="Times New Roman" w:cs="Times New Roman"/>
          <w:color w:val="000000"/>
        </w:rPr>
        <w:t>Zrt</w:t>
      </w:r>
      <w:proofErr w:type="spellEnd"/>
      <w:r w:rsidR="00766EEB" w:rsidRPr="00980818">
        <w:rPr>
          <w:rFonts w:ascii="Times New Roman" w:hAnsi="Times New Roman" w:cs="Times New Roman"/>
          <w:color w:val="000000"/>
        </w:rPr>
        <w:t xml:space="preserve">.: Sopron, Szombathely; MÁV </w:t>
      </w:r>
      <w:proofErr w:type="spellStart"/>
      <w:r w:rsidR="00766EEB" w:rsidRPr="00980818">
        <w:rPr>
          <w:rFonts w:ascii="Times New Roman" w:hAnsi="Times New Roman" w:cs="Times New Roman"/>
          <w:color w:val="000000"/>
        </w:rPr>
        <w:t>Zrt</w:t>
      </w:r>
      <w:proofErr w:type="spellEnd"/>
      <w:r w:rsidR="00766EEB" w:rsidRPr="00980818">
        <w:rPr>
          <w:rFonts w:ascii="Times New Roman" w:hAnsi="Times New Roman" w:cs="Times New Roman"/>
          <w:color w:val="000000"/>
        </w:rPr>
        <w:t xml:space="preserve">.: Budapest-Déli, Budapest-Keleti, Budapest-Nyugati, Békéscsaba, Cegléd, Debrecen, </w:t>
      </w:r>
      <w:proofErr w:type="spellStart"/>
      <w:r w:rsidR="00766EEB" w:rsidRPr="00980818">
        <w:rPr>
          <w:rFonts w:ascii="Times New Roman" w:hAnsi="Times New Roman" w:cs="Times New Roman"/>
          <w:color w:val="000000"/>
        </w:rPr>
        <w:t>Érd-Alsó</w:t>
      </w:r>
      <w:proofErr w:type="spellEnd"/>
      <w:r w:rsidR="00766EEB" w:rsidRPr="00980818">
        <w:rPr>
          <w:rFonts w:ascii="Times New Roman" w:hAnsi="Times New Roman" w:cs="Times New Roman"/>
          <w:color w:val="000000"/>
        </w:rPr>
        <w:t>, Győr, Kaposvár, Kecskemét, Miskolc-Tiszai, Nyíregyháza, Pécs, Szeged, Székesfehérvár, Szolnok, Vác).</w:t>
      </w:r>
      <w:proofErr w:type="gramEnd"/>
    </w:p>
    <w:p w:rsidR="0085343E" w:rsidRPr="00980818" w:rsidRDefault="0085343E" w:rsidP="00A72EE3">
      <w:pPr>
        <w:spacing w:after="0"/>
        <w:jc w:val="both"/>
        <w:rPr>
          <w:rFonts w:ascii="Times New Roman" w:hAnsi="Times New Roman" w:cs="Times New Roman"/>
          <w:b/>
        </w:rPr>
      </w:pPr>
    </w:p>
    <w:p w:rsidR="00C564A4" w:rsidRPr="00980818" w:rsidRDefault="00237E6B" w:rsidP="00A72EE3">
      <w:pPr>
        <w:spacing w:after="0"/>
        <w:jc w:val="center"/>
        <w:rPr>
          <w:rFonts w:ascii="Times New Roman" w:hAnsi="Times New Roman" w:cs="Times New Roman"/>
          <w:b/>
        </w:rPr>
      </w:pPr>
      <w:r w:rsidRPr="00980818">
        <w:rPr>
          <w:rFonts w:ascii="Times New Roman" w:hAnsi="Times New Roman" w:cs="Times New Roman"/>
          <w:b/>
        </w:rPr>
        <w:t xml:space="preserve">4. </w:t>
      </w:r>
      <w:r w:rsidR="00DA2FEB" w:rsidRPr="00980818">
        <w:rPr>
          <w:rFonts w:ascii="Times New Roman" w:hAnsi="Times New Roman" w:cs="Times New Roman"/>
          <w:b/>
        </w:rPr>
        <w:t>Kormányablak-ügyintézők képzése</w:t>
      </w:r>
    </w:p>
    <w:p w:rsidR="00237E6B" w:rsidRPr="00980818" w:rsidRDefault="00237E6B" w:rsidP="00A72EE3">
      <w:pPr>
        <w:spacing w:after="0"/>
        <w:jc w:val="center"/>
        <w:rPr>
          <w:rFonts w:ascii="Times New Roman" w:hAnsi="Times New Roman" w:cs="Times New Roman"/>
          <w:b/>
        </w:rPr>
      </w:pPr>
    </w:p>
    <w:p w:rsidR="008D1D80" w:rsidRPr="00980818" w:rsidRDefault="00237E6B" w:rsidP="00A72EE3">
      <w:pPr>
        <w:spacing w:after="0"/>
        <w:jc w:val="both"/>
        <w:rPr>
          <w:rFonts w:ascii="Times New Roman" w:eastAsia="Times New Roman" w:hAnsi="Times New Roman" w:cs="Times New Roman"/>
        </w:rPr>
      </w:pPr>
      <w:r w:rsidRPr="00980818">
        <w:rPr>
          <w:rFonts w:ascii="Times New Roman" w:eastAsia="Times New Roman" w:hAnsi="Times New Roman" w:cs="Times New Roman"/>
        </w:rPr>
        <w:t>A magas színvonalú ügyfélkiszolgálás érdekében a Nemzeti Közszolgálati Egyetem szakirányú, illetve közszolgálati továbbképzései segítik a kormánytisztviselői kar felkészülését a folyamatosan növekvő ügyfélkör ellátásában, az ügyfelek részéről tapasztalt magas elégedettségi mutatók mellett. A szakirányú képzéseknek köszönhetően a kormánytisztviselői kar felkészült a bővülő ügyfélkör és ügytípus ellátására. A segítőkész kollégák a szolgáltató közigazgatást képviselik, amelyben az ügyfél, és a sikeres ügyintézés az elsődleges.</w:t>
      </w:r>
    </w:p>
    <w:p w:rsidR="00237E6B" w:rsidRPr="00980818" w:rsidRDefault="00237E6B" w:rsidP="00A72EE3">
      <w:pPr>
        <w:spacing w:after="0"/>
        <w:jc w:val="both"/>
        <w:rPr>
          <w:rFonts w:ascii="Times New Roman" w:hAnsi="Times New Roman" w:cs="Times New Roman"/>
        </w:rPr>
      </w:pPr>
    </w:p>
    <w:p w:rsidR="00C564A4" w:rsidRPr="00980818" w:rsidRDefault="00237E6B" w:rsidP="00A72EE3">
      <w:pPr>
        <w:spacing w:after="0"/>
        <w:jc w:val="center"/>
        <w:rPr>
          <w:rFonts w:ascii="Times New Roman" w:hAnsi="Times New Roman" w:cs="Times New Roman"/>
          <w:b/>
        </w:rPr>
      </w:pPr>
      <w:r w:rsidRPr="00980818">
        <w:rPr>
          <w:rFonts w:ascii="Times New Roman" w:hAnsi="Times New Roman" w:cs="Times New Roman"/>
          <w:b/>
        </w:rPr>
        <w:t xml:space="preserve">5. </w:t>
      </w:r>
      <w:r w:rsidR="00574396" w:rsidRPr="00980818">
        <w:rPr>
          <w:rFonts w:ascii="Times New Roman" w:hAnsi="Times New Roman" w:cs="Times New Roman"/>
          <w:b/>
        </w:rPr>
        <w:t>Az új kormányablakok szervezete</w:t>
      </w:r>
      <w:r w:rsidR="009E33E1" w:rsidRPr="00980818">
        <w:rPr>
          <w:rFonts w:ascii="Times New Roman" w:hAnsi="Times New Roman" w:cs="Times New Roman"/>
          <w:b/>
        </w:rPr>
        <w:t xml:space="preserve"> és</w:t>
      </w:r>
      <w:r w:rsidR="00574396" w:rsidRPr="00980818">
        <w:rPr>
          <w:rFonts w:ascii="Times New Roman" w:hAnsi="Times New Roman" w:cs="Times New Roman"/>
          <w:b/>
        </w:rPr>
        <w:t xml:space="preserve"> jogi szabályozása</w:t>
      </w:r>
    </w:p>
    <w:p w:rsidR="00237E6B" w:rsidRPr="00980818" w:rsidRDefault="00237E6B" w:rsidP="00A72EE3">
      <w:pPr>
        <w:spacing w:after="0"/>
        <w:jc w:val="center"/>
        <w:rPr>
          <w:rFonts w:ascii="Times New Roman" w:hAnsi="Times New Roman" w:cs="Times New Roman"/>
        </w:rPr>
      </w:pPr>
    </w:p>
    <w:p w:rsidR="00512158" w:rsidRPr="00980818" w:rsidRDefault="009E33E1" w:rsidP="00A72EE3">
      <w:pPr>
        <w:pStyle w:val="Listaszerbekezds"/>
        <w:spacing w:after="0"/>
        <w:ind w:left="0"/>
        <w:jc w:val="both"/>
        <w:rPr>
          <w:rFonts w:ascii="Times New Roman" w:hAnsi="Times New Roman" w:cs="Times New Roman"/>
        </w:rPr>
      </w:pPr>
      <w:r w:rsidRPr="00980818">
        <w:rPr>
          <w:rFonts w:ascii="Times New Roman" w:hAnsi="Times New Roman" w:cs="Times New Roman"/>
          <w:b/>
        </w:rPr>
        <w:t>Az újonnan megnyitásra kerülő kormányablakok a fővárosi és megyei kormányhivatalok járási (fővárosi kerületi) hivatalainak a szervezeti egységeiként működnek.</w:t>
      </w:r>
      <w:r w:rsidRPr="00980818">
        <w:rPr>
          <w:rFonts w:ascii="Times New Roman" w:hAnsi="Times New Roman" w:cs="Times New Roman"/>
        </w:rPr>
        <w:t xml:space="preserve"> </w:t>
      </w:r>
      <w:r w:rsidR="00512158" w:rsidRPr="00980818">
        <w:rPr>
          <w:rFonts w:ascii="Times New Roman" w:hAnsi="Times New Roman" w:cs="Times New Roman"/>
        </w:rPr>
        <w:t xml:space="preserve">Az új kormányablakok működésének részletes szabályait </w:t>
      </w:r>
      <w:r w:rsidR="00512158" w:rsidRPr="00980818">
        <w:rPr>
          <w:rFonts w:ascii="Times New Roman" w:hAnsi="Times New Roman" w:cs="Times New Roman"/>
          <w:i/>
        </w:rPr>
        <w:t xml:space="preserve">a </w:t>
      </w:r>
      <w:r w:rsidR="00252C48" w:rsidRPr="00980818">
        <w:rPr>
          <w:rFonts w:ascii="Times New Roman" w:hAnsi="Times New Roman" w:cs="Times New Roman"/>
          <w:i/>
        </w:rPr>
        <w:t>kormányablakokról szóló 515/2013</w:t>
      </w:r>
      <w:r w:rsidR="00512158" w:rsidRPr="00980818">
        <w:rPr>
          <w:rFonts w:ascii="Times New Roman" w:hAnsi="Times New Roman" w:cs="Times New Roman"/>
          <w:i/>
        </w:rPr>
        <w:t>. (XII. 30.) Korm. rendelet</w:t>
      </w:r>
      <w:r w:rsidR="00512158" w:rsidRPr="00980818">
        <w:rPr>
          <w:rFonts w:ascii="Times New Roman" w:hAnsi="Times New Roman" w:cs="Times New Roman"/>
          <w:b/>
        </w:rPr>
        <w:t xml:space="preserve"> </w:t>
      </w:r>
      <w:r w:rsidR="00512158" w:rsidRPr="00980818">
        <w:rPr>
          <w:rFonts w:ascii="Times New Roman" w:hAnsi="Times New Roman" w:cs="Times New Roman"/>
        </w:rPr>
        <w:t>tartalmazza.</w:t>
      </w:r>
    </w:p>
    <w:p w:rsidR="00512158" w:rsidRPr="00980818" w:rsidRDefault="00512158" w:rsidP="00A72EE3">
      <w:pPr>
        <w:pStyle w:val="Listaszerbekezds"/>
        <w:spacing w:after="0"/>
        <w:ind w:left="0"/>
        <w:jc w:val="both"/>
        <w:rPr>
          <w:rFonts w:ascii="Times New Roman" w:hAnsi="Times New Roman" w:cs="Times New Roman"/>
        </w:rPr>
      </w:pPr>
    </w:p>
    <w:p w:rsidR="00A56CA7" w:rsidRPr="00980818" w:rsidRDefault="00A56CA7" w:rsidP="00A72EE3">
      <w:pPr>
        <w:pStyle w:val="Listaszerbekezds"/>
        <w:spacing w:after="0"/>
        <w:ind w:left="0"/>
        <w:jc w:val="both"/>
        <w:rPr>
          <w:rFonts w:ascii="Times New Roman" w:hAnsi="Times New Roman" w:cs="Times New Roman"/>
        </w:rPr>
      </w:pPr>
      <w:r w:rsidRPr="00980818">
        <w:rPr>
          <w:rFonts w:ascii="Times New Roman" w:hAnsi="Times New Roman" w:cs="Times New Roman"/>
        </w:rPr>
        <w:t>Az újonnan nyíló kormányablakok már a jelenlegi okmányirodák által ellátott ügyköröket is intézik. Mindez azt jelenti, hogy egy adott településen megnyíló kormányablakba beolvad a már működő okmányiroda. Ugyanakkor – a jelenleg működő kormányablakokhoz hasonlóan – az okmányirodák sem egy időben olvadnak bele a kormányablakokba, így ameddig ez minden járásban meg nem történik, addig az okmányirodákra vonatkozó hatályos szabályozás is megmarad.</w:t>
      </w:r>
    </w:p>
    <w:p w:rsidR="00A56CA7" w:rsidRPr="00980818" w:rsidRDefault="00A56CA7" w:rsidP="00A72EE3">
      <w:pPr>
        <w:pStyle w:val="Listaszerbekezds"/>
        <w:spacing w:after="0"/>
        <w:ind w:left="0"/>
        <w:jc w:val="both"/>
        <w:rPr>
          <w:rFonts w:ascii="Times New Roman" w:hAnsi="Times New Roman" w:cs="Times New Roman"/>
        </w:rPr>
      </w:pPr>
    </w:p>
    <w:p w:rsidR="00BD3443" w:rsidRPr="00980818" w:rsidRDefault="009E33E1" w:rsidP="00A72EE3">
      <w:pPr>
        <w:pStyle w:val="Listaszerbekezds"/>
        <w:spacing w:after="0"/>
        <w:ind w:left="0"/>
        <w:jc w:val="both"/>
        <w:rPr>
          <w:rFonts w:ascii="Times New Roman" w:hAnsi="Times New Roman" w:cs="Times New Roman"/>
        </w:rPr>
      </w:pPr>
      <w:r w:rsidRPr="00980818">
        <w:rPr>
          <w:rFonts w:ascii="Times New Roman" w:hAnsi="Times New Roman" w:cs="Times New Roman"/>
        </w:rPr>
        <w:t xml:space="preserve">Tekintettel az általuk ellátott ügykörök magas </w:t>
      </w:r>
      <w:r w:rsidR="00B95321" w:rsidRPr="00980818">
        <w:rPr>
          <w:rFonts w:ascii="Times New Roman" w:hAnsi="Times New Roman" w:cs="Times New Roman"/>
        </w:rPr>
        <w:t>számára</w:t>
      </w:r>
      <w:r w:rsidRPr="00980818">
        <w:rPr>
          <w:rFonts w:ascii="Times New Roman" w:hAnsi="Times New Roman" w:cs="Times New Roman"/>
        </w:rPr>
        <w:t>, valamint a kormányablak, mint szervezet kialakításának az összetettségére, a szakmai irányítás rendszere is összetet</w:t>
      </w:r>
      <w:r w:rsidR="00512158" w:rsidRPr="00980818">
        <w:rPr>
          <w:rFonts w:ascii="Times New Roman" w:hAnsi="Times New Roman" w:cs="Times New Roman"/>
        </w:rPr>
        <w:t xml:space="preserve">t. </w:t>
      </w:r>
      <w:r w:rsidRPr="00980818">
        <w:rPr>
          <w:rFonts w:ascii="Times New Roman" w:hAnsi="Times New Roman" w:cs="Times New Roman"/>
          <w:b/>
        </w:rPr>
        <w:t>A kormányablakok működésének első számú szakmai irányítója a közigazgatás szervezéséért felelős miniszter, aki ezt a feladatát az informatikai kérdések tekintetében az e-közigazgatásért felelős miniszter, az informatikai infrastruktúra vonatkozásában a közigazgatási informatika infrastrukturális megvalósíthatóságának biztosításáért felelős miniszter egyetértésével teszi meg.</w:t>
      </w:r>
      <w:r w:rsidRPr="00980818">
        <w:rPr>
          <w:rFonts w:ascii="Times New Roman" w:hAnsi="Times New Roman" w:cs="Times New Roman"/>
        </w:rPr>
        <w:t xml:space="preserve"> Az egyes ügykörök tekintetében a szakmai irányítást </w:t>
      </w:r>
      <w:r w:rsidRPr="00980818">
        <w:rPr>
          <w:rFonts w:ascii="Times New Roman" w:hAnsi="Times New Roman" w:cs="Times New Roman"/>
          <w:i/>
        </w:rPr>
        <w:t>a járási (fővárosi kerületi) hivatalokról szóló 218/2012. (VIII. 13.) Korm. rendelet</w:t>
      </w:r>
      <w:r w:rsidRPr="00980818">
        <w:rPr>
          <w:rFonts w:ascii="Times New Roman" w:hAnsi="Times New Roman" w:cs="Times New Roman"/>
        </w:rPr>
        <w:t xml:space="preserve"> 3</w:t>
      </w:r>
      <w:r w:rsidR="00B95321" w:rsidRPr="00980818">
        <w:rPr>
          <w:rFonts w:ascii="Times New Roman" w:hAnsi="Times New Roman" w:cs="Times New Roman"/>
        </w:rPr>
        <w:t>-4. §</w:t>
      </w:r>
      <w:proofErr w:type="spellStart"/>
      <w:r w:rsidR="00B95321" w:rsidRPr="00980818">
        <w:rPr>
          <w:rFonts w:ascii="Times New Roman" w:hAnsi="Times New Roman" w:cs="Times New Roman"/>
        </w:rPr>
        <w:t>-ában</w:t>
      </w:r>
      <w:proofErr w:type="spellEnd"/>
      <w:r w:rsidR="00B95321" w:rsidRPr="00980818">
        <w:rPr>
          <w:rFonts w:ascii="Times New Roman" w:hAnsi="Times New Roman" w:cs="Times New Roman"/>
        </w:rPr>
        <w:t xml:space="preserve"> meghatározott szervek, azaz az adott ügykör tekintetében szakmai irányítást gyakorló központi államigazgatási szervek</w:t>
      </w:r>
      <w:r w:rsidR="00662129">
        <w:rPr>
          <w:rFonts w:ascii="Times New Roman" w:hAnsi="Times New Roman" w:cs="Times New Roman"/>
        </w:rPr>
        <w:t>, minisztériumok</w:t>
      </w:r>
      <w:r w:rsidR="00B95321" w:rsidRPr="00980818">
        <w:rPr>
          <w:rFonts w:ascii="Times New Roman" w:hAnsi="Times New Roman" w:cs="Times New Roman"/>
        </w:rPr>
        <w:t xml:space="preserve"> vezetői</w:t>
      </w:r>
      <w:r w:rsidRPr="00980818">
        <w:rPr>
          <w:rFonts w:ascii="Times New Roman" w:hAnsi="Times New Roman" w:cs="Times New Roman"/>
        </w:rPr>
        <w:t xml:space="preserve"> gyakorolják. </w:t>
      </w:r>
    </w:p>
    <w:p w:rsidR="00BD3443" w:rsidRPr="00980818" w:rsidRDefault="00BD3443" w:rsidP="00A72EE3">
      <w:pPr>
        <w:pStyle w:val="Listaszerbekezds"/>
        <w:spacing w:after="0"/>
        <w:ind w:left="0"/>
        <w:jc w:val="both"/>
        <w:rPr>
          <w:rFonts w:ascii="Times New Roman" w:hAnsi="Times New Roman" w:cs="Times New Roman"/>
        </w:rPr>
      </w:pPr>
    </w:p>
    <w:p w:rsidR="009E33E1" w:rsidRPr="00980818" w:rsidRDefault="009E33E1" w:rsidP="00A72EE3">
      <w:pPr>
        <w:pStyle w:val="Listaszerbekezds"/>
        <w:spacing w:after="0"/>
        <w:ind w:left="0"/>
        <w:jc w:val="both"/>
        <w:rPr>
          <w:rFonts w:ascii="Times New Roman" w:hAnsi="Times New Roman" w:cs="Times New Roman"/>
        </w:rPr>
      </w:pPr>
      <w:r w:rsidRPr="00980818">
        <w:rPr>
          <w:rFonts w:ascii="Times New Roman" w:hAnsi="Times New Roman" w:cs="Times New Roman"/>
        </w:rPr>
        <w:t xml:space="preserve">Az okmánykiadás szakmai irányítója az okmányirodákhoz hasonlóan </w:t>
      </w:r>
      <w:r w:rsidR="002F3F43" w:rsidRPr="00980818">
        <w:rPr>
          <w:rFonts w:ascii="Times New Roman" w:hAnsi="Times New Roman" w:cs="Times New Roman"/>
        </w:rPr>
        <w:t>továbbra is a KEK KH</w:t>
      </w:r>
      <w:r w:rsidRPr="00980818">
        <w:rPr>
          <w:rFonts w:ascii="Times New Roman" w:hAnsi="Times New Roman" w:cs="Times New Roman"/>
        </w:rPr>
        <w:t xml:space="preserve">. </w:t>
      </w:r>
      <w:r w:rsidRPr="00980818">
        <w:rPr>
          <w:rFonts w:ascii="Times New Roman" w:hAnsi="Times New Roman" w:cs="Times New Roman"/>
          <w:b/>
        </w:rPr>
        <w:t xml:space="preserve">A kormányablakok ügyfélszolgálati tevékenysége felett a szakmai irányítást a közigazgatás szervezéséért felelős miniszter </w:t>
      </w:r>
      <w:r w:rsidR="00A56CA7" w:rsidRPr="00980818">
        <w:rPr>
          <w:rFonts w:ascii="Times New Roman" w:hAnsi="Times New Roman" w:cs="Times New Roman"/>
          <w:b/>
        </w:rPr>
        <w:t>gyakorolja</w:t>
      </w:r>
      <w:r w:rsidRPr="00980818">
        <w:rPr>
          <w:rFonts w:ascii="Times New Roman" w:hAnsi="Times New Roman" w:cs="Times New Roman"/>
          <w:b/>
        </w:rPr>
        <w:t xml:space="preserve"> azzal, hogy a feladatok ellátásában a Közigazgatási és Igazságügyi Hivatal (KIH) és a KEK KH közreműködik.</w:t>
      </w:r>
    </w:p>
    <w:p w:rsidR="009E33E1" w:rsidRPr="00980818" w:rsidRDefault="009E33E1" w:rsidP="00A72EE3">
      <w:pPr>
        <w:pStyle w:val="Listaszerbekezds"/>
        <w:spacing w:after="0"/>
        <w:ind w:left="0"/>
        <w:jc w:val="both"/>
        <w:rPr>
          <w:rFonts w:ascii="Times New Roman" w:hAnsi="Times New Roman" w:cs="Times New Roman"/>
        </w:rPr>
      </w:pPr>
    </w:p>
    <w:p w:rsidR="00A56CA7" w:rsidRPr="00980818" w:rsidRDefault="009E33E1" w:rsidP="00A72EE3">
      <w:pPr>
        <w:pStyle w:val="Listaszerbekezds"/>
        <w:spacing w:after="0"/>
        <w:ind w:left="0"/>
        <w:jc w:val="both"/>
        <w:rPr>
          <w:rFonts w:ascii="Times New Roman" w:hAnsi="Times New Roman" w:cs="Times New Roman"/>
        </w:rPr>
      </w:pPr>
      <w:r w:rsidRPr="00980818">
        <w:rPr>
          <w:rFonts w:ascii="Times New Roman" w:hAnsi="Times New Roman" w:cs="Times New Roman"/>
        </w:rPr>
        <w:t>Az informatikai üzemeltetési és szolgáltatási feladatok ellátását a KEK KH biztosítja a kormányablakok technikai feltételeit meghatározó miniszteri rendeletben megfogalmazott követelmények és feltételek szerint</w:t>
      </w:r>
      <w:r w:rsidR="00CD4848" w:rsidRPr="00980818">
        <w:rPr>
          <w:rFonts w:ascii="Times New Roman" w:hAnsi="Times New Roman" w:cs="Times New Roman"/>
        </w:rPr>
        <w:t>,</w:t>
      </w:r>
      <w:r w:rsidRPr="00980818">
        <w:rPr>
          <w:rFonts w:ascii="Times New Roman" w:hAnsi="Times New Roman" w:cs="Times New Roman"/>
        </w:rPr>
        <w:t xml:space="preserve"> és ezen feladatok ellátása érdekében bevonja a fővárosi és megyei kormányhivatalokat, és a NISZ Nemzeti Info</w:t>
      </w:r>
      <w:r w:rsidR="00A56CA7" w:rsidRPr="00980818">
        <w:rPr>
          <w:rFonts w:ascii="Times New Roman" w:hAnsi="Times New Roman" w:cs="Times New Roman"/>
        </w:rPr>
        <w:t xml:space="preserve">kommunikációs Szolgáltató </w:t>
      </w:r>
      <w:proofErr w:type="spellStart"/>
      <w:r w:rsidR="00A56CA7" w:rsidRPr="00980818">
        <w:rPr>
          <w:rFonts w:ascii="Times New Roman" w:hAnsi="Times New Roman" w:cs="Times New Roman"/>
        </w:rPr>
        <w:t>Zrt-t</w:t>
      </w:r>
      <w:proofErr w:type="spellEnd"/>
      <w:r w:rsidR="00A56CA7" w:rsidRPr="00980818">
        <w:rPr>
          <w:rFonts w:ascii="Times New Roman" w:hAnsi="Times New Roman" w:cs="Times New Roman"/>
        </w:rPr>
        <w:t>.</w:t>
      </w:r>
    </w:p>
    <w:p w:rsidR="00A56CA7" w:rsidRPr="00980818" w:rsidRDefault="00A56CA7" w:rsidP="00A72EE3">
      <w:pPr>
        <w:pStyle w:val="Listaszerbekezds"/>
        <w:spacing w:after="0"/>
        <w:ind w:left="0"/>
        <w:jc w:val="both"/>
        <w:rPr>
          <w:rFonts w:ascii="Times New Roman" w:hAnsi="Times New Roman" w:cs="Times New Roman"/>
          <w:b/>
        </w:rPr>
      </w:pPr>
    </w:p>
    <w:p w:rsidR="00034AD2" w:rsidRPr="00980818" w:rsidRDefault="00034AD2" w:rsidP="00A72EE3">
      <w:pPr>
        <w:keepNext/>
        <w:spacing w:after="0"/>
        <w:jc w:val="both"/>
        <w:rPr>
          <w:rFonts w:ascii="Times New Roman" w:hAnsi="Times New Roman" w:cs="Times New Roman"/>
          <w:b/>
        </w:rPr>
      </w:pPr>
      <w:r w:rsidRPr="00980818">
        <w:rPr>
          <w:rFonts w:ascii="Times New Roman" w:hAnsi="Times New Roman" w:cs="Times New Roman"/>
          <w:b/>
        </w:rPr>
        <w:t>A kormányablakok szabályozását képezik továbbá azon technikai miniszteri rendeletek, amelyek az igazgatási szolgáltatási díjak, valamint a személyi és technikai feltételrendszert szabályozzák részletesen:</w:t>
      </w:r>
    </w:p>
    <w:p w:rsidR="00034AD2" w:rsidRPr="00980818" w:rsidRDefault="00034AD2" w:rsidP="00A72EE3">
      <w:pPr>
        <w:pStyle w:val="Listaszerbekezds"/>
        <w:keepNext/>
        <w:numPr>
          <w:ilvl w:val="0"/>
          <w:numId w:val="14"/>
        </w:numPr>
        <w:tabs>
          <w:tab w:val="left" w:pos="284"/>
        </w:tabs>
        <w:spacing w:after="0"/>
        <w:ind w:left="284" w:hanging="284"/>
        <w:jc w:val="both"/>
        <w:rPr>
          <w:rFonts w:ascii="Times New Roman" w:hAnsi="Times New Roman" w:cs="Times New Roman"/>
          <w:i/>
        </w:rPr>
      </w:pPr>
      <w:r w:rsidRPr="00980818">
        <w:rPr>
          <w:rFonts w:ascii="Times New Roman" w:hAnsi="Times New Roman" w:cs="Times New Roman"/>
          <w:i/>
        </w:rPr>
        <w:t>A kormányablakok személyi és technikai feltételeiről szóló 39/2013. (XII. 30.) KIM rendelet</w:t>
      </w:r>
    </w:p>
    <w:p w:rsidR="00034AD2" w:rsidRPr="00980818" w:rsidRDefault="00034AD2" w:rsidP="00A72EE3">
      <w:pPr>
        <w:pStyle w:val="Listaszerbekezds"/>
        <w:keepNext/>
        <w:numPr>
          <w:ilvl w:val="0"/>
          <w:numId w:val="14"/>
        </w:numPr>
        <w:tabs>
          <w:tab w:val="left" w:pos="284"/>
        </w:tabs>
        <w:spacing w:after="0"/>
        <w:ind w:left="284" w:hanging="284"/>
        <w:jc w:val="both"/>
        <w:rPr>
          <w:rFonts w:ascii="Times New Roman" w:hAnsi="Times New Roman" w:cs="Times New Roman"/>
          <w:i/>
        </w:rPr>
      </w:pPr>
      <w:r w:rsidRPr="00980818">
        <w:rPr>
          <w:rFonts w:ascii="Times New Roman" w:hAnsi="Times New Roman" w:cs="Times New Roman"/>
          <w:i/>
        </w:rPr>
        <w:t>A kormányablakok eljárásához kapcsolódó igazgatási szolgáltatási díjakról szóló 41/2013. (XII. 31.) KIM rendelet</w:t>
      </w:r>
    </w:p>
    <w:p w:rsidR="002F3F43" w:rsidRPr="00980818" w:rsidRDefault="002F3F43" w:rsidP="00A72EE3">
      <w:pPr>
        <w:pStyle w:val="Listaszerbekezds"/>
        <w:keepNext/>
        <w:tabs>
          <w:tab w:val="left" w:pos="284"/>
        </w:tabs>
        <w:spacing w:after="0"/>
        <w:ind w:left="284"/>
        <w:jc w:val="both"/>
        <w:rPr>
          <w:rFonts w:ascii="Times New Roman" w:hAnsi="Times New Roman" w:cs="Times New Roman"/>
        </w:rPr>
      </w:pPr>
    </w:p>
    <w:p w:rsidR="00176C6D" w:rsidRPr="00980818" w:rsidRDefault="00176C6D" w:rsidP="00A72EE3">
      <w:pPr>
        <w:spacing w:after="0"/>
        <w:jc w:val="center"/>
        <w:rPr>
          <w:rFonts w:ascii="Times New Roman" w:hAnsi="Times New Roman" w:cs="Times New Roman"/>
          <w:b/>
        </w:rPr>
      </w:pPr>
      <w:r w:rsidRPr="00980818">
        <w:rPr>
          <w:rFonts w:ascii="Times New Roman" w:hAnsi="Times New Roman" w:cs="Times New Roman"/>
          <w:b/>
        </w:rPr>
        <w:t xml:space="preserve">6. </w:t>
      </w:r>
      <w:r w:rsidR="009E33E1" w:rsidRPr="00980818">
        <w:rPr>
          <w:rFonts w:ascii="Times New Roman" w:hAnsi="Times New Roman" w:cs="Times New Roman"/>
          <w:b/>
        </w:rPr>
        <w:t>Az új kormányablakok eljárása és a kormányablakokban intézhető ügykörök</w:t>
      </w:r>
    </w:p>
    <w:p w:rsidR="00237E6B" w:rsidRPr="00980818" w:rsidRDefault="00237E6B" w:rsidP="00A72EE3">
      <w:pPr>
        <w:spacing w:after="0"/>
        <w:jc w:val="center"/>
        <w:rPr>
          <w:rFonts w:ascii="Times New Roman" w:hAnsi="Times New Roman" w:cs="Times New Roman"/>
          <w:b/>
        </w:rPr>
      </w:pPr>
    </w:p>
    <w:p w:rsidR="009E33E1" w:rsidRPr="00980818" w:rsidRDefault="00237E6B" w:rsidP="00A72EE3">
      <w:pPr>
        <w:pStyle w:val="NormlWeb"/>
        <w:spacing w:after="0" w:line="276" w:lineRule="auto"/>
        <w:ind w:firstLine="0"/>
        <w:rPr>
          <w:sz w:val="22"/>
          <w:szCs w:val="22"/>
          <w:shd w:val="clear" w:color="auto" w:fill="FFFFFF"/>
        </w:rPr>
      </w:pPr>
      <w:bookmarkStart w:id="1" w:name="OLE_LINK9"/>
      <w:bookmarkStart w:id="2" w:name="OLE_LINK10"/>
      <w:r w:rsidRPr="00980818">
        <w:rPr>
          <w:i/>
          <w:sz w:val="22"/>
          <w:szCs w:val="22"/>
        </w:rPr>
        <w:t>A kormányablakokról szóló 515/2013. (XII. 30.) Korm. rendelet</w:t>
      </w:r>
      <w:r w:rsidRPr="00980818">
        <w:rPr>
          <w:b/>
          <w:sz w:val="22"/>
          <w:szCs w:val="22"/>
        </w:rPr>
        <w:t xml:space="preserve"> </w:t>
      </w:r>
      <w:r w:rsidRPr="00980818">
        <w:rPr>
          <w:sz w:val="22"/>
          <w:szCs w:val="22"/>
        </w:rPr>
        <w:t>alapján</w:t>
      </w:r>
      <w:r w:rsidRPr="00980818">
        <w:rPr>
          <w:b/>
          <w:sz w:val="22"/>
          <w:szCs w:val="22"/>
        </w:rPr>
        <w:t xml:space="preserve"> a Kormányablakokban 255 hatósági ügytípus intézhető</w:t>
      </w:r>
      <w:r w:rsidRPr="00980818">
        <w:rPr>
          <w:sz w:val="22"/>
          <w:szCs w:val="22"/>
        </w:rPr>
        <w:t>, továbbá</w:t>
      </w:r>
      <w:r w:rsidRPr="00980818">
        <w:rPr>
          <w:b/>
          <w:sz w:val="22"/>
          <w:szCs w:val="22"/>
        </w:rPr>
        <w:t xml:space="preserve"> </w:t>
      </w:r>
      <w:r w:rsidRPr="00980818">
        <w:rPr>
          <w:sz w:val="22"/>
          <w:szCs w:val="22"/>
        </w:rPr>
        <w:t>a</w:t>
      </w:r>
      <w:r w:rsidRPr="00980818">
        <w:rPr>
          <w:b/>
          <w:sz w:val="22"/>
          <w:szCs w:val="22"/>
        </w:rPr>
        <w:t xml:space="preserve"> </w:t>
      </w:r>
      <w:r w:rsidRPr="00980818">
        <w:rPr>
          <w:i/>
          <w:sz w:val="22"/>
          <w:szCs w:val="22"/>
        </w:rPr>
        <w:t>Korm. rendelet</w:t>
      </w:r>
      <w:r w:rsidRPr="00980818">
        <w:rPr>
          <w:b/>
          <w:sz w:val="22"/>
          <w:szCs w:val="22"/>
        </w:rPr>
        <w:t xml:space="preserve"> 5. melléklete alapján a Kormányablakok 10 féle ügytípusban nyújtanak kiegészítő szolgáltatást.</w:t>
      </w:r>
      <w:bookmarkEnd w:id="1"/>
      <w:bookmarkEnd w:id="2"/>
      <w:r w:rsidRPr="00980818">
        <w:rPr>
          <w:b/>
          <w:sz w:val="22"/>
          <w:szCs w:val="22"/>
        </w:rPr>
        <w:t xml:space="preserve"> </w:t>
      </w:r>
      <w:r w:rsidR="009E33E1" w:rsidRPr="00980818">
        <w:rPr>
          <w:sz w:val="22"/>
          <w:szCs w:val="22"/>
          <w:shd w:val="clear" w:color="auto" w:fill="FFFFFF"/>
        </w:rPr>
        <w:t>Az egyes ügykör-szintek az alábbiak szerint kerül</w:t>
      </w:r>
      <w:r w:rsidR="00BD1259" w:rsidRPr="00980818">
        <w:rPr>
          <w:sz w:val="22"/>
          <w:szCs w:val="22"/>
          <w:shd w:val="clear" w:color="auto" w:fill="FFFFFF"/>
        </w:rPr>
        <w:t>t</w:t>
      </w:r>
      <w:r w:rsidR="009E33E1" w:rsidRPr="00980818">
        <w:rPr>
          <w:sz w:val="22"/>
          <w:szCs w:val="22"/>
          <w:shd w:val="clear" w:color="auto" w:fill="FFFFFF"/>
        </w:rPr>
        <w:t>ek meghatározásra:</w:t>
      </w:r>
    </w:p>
    <w:p w:rsidR="009E33E1" w:rsidRPr="00980818" w:rsidRDefault="009E33E1" w:rsidP="00A72EE3">
      <w:pPr>
        <w:spacing w:after="0"/>
        <w:jc w:val="both"/>
        <w:rPr>
          <w:rFonts w:ascii="Times New Roman" w:hAnsi="Times New Roman" w:cs="Times New Roman"/>
          <w:shd w:val="clear" w:color="auto" w:fill="FFFFFF"/>
        </w:rPr>
      </w:pPr>
    </w:p>
    <w:p w:rsidR="009E33E1" w:rsidRPr="00980818" w:rsidRDefault="009E33E1" w:rsidP="00A72EE3">
      <w:pPr>
        <w:spacing w:after="0"/>
        <w:jc w:val="both"/>
        <w:rPr>
          <w:rFonts w:ascii="Times New Roman" w:hAnsi="Times New Roman" w:cs="Times New Roman"/>
        </w:rPr>
      </w:pPr>
      <w:proofErr w:type="gramStart"/>
      <w:r w:rsidRPr="00980818">
        <w:rPr>
          <w:rFonts w:ascii="Times New Roman" w:hAnsi="Times New Roman" w:cs="Times New Roman"/>
          <w:b/>
        </w:rPr>
        <w:t>a</w:t>
      </w:r>
      <w:proofErr w:type="gramEnd"/>
      <w:r w:rsidRPr="00980818">
        <w:rPr>
          <w:rFonts w:ascii="Times New Roman" w:hAnsi="Times New Roman" w:cs="Times New Roman"/>
          <w:b/>
        </w:rPr>
        <w:t>) Az azonnali ügyintézési kategória szolgálja leginkább az ügyfelek érdekeit.</w:t>
      </w:r>
      <w:r w:rsidRPr="00980818">
        <w:rPr>
          <w:rFonts w:ascii="Times New Roman" w:hAnsi="Times New Roman" w:cs="Times New Roman"/>
        </w:rPr>
        <w:t xml:space="preserve"> Az azonnali ügyintézés során a hatóság a hatósági ügyet azonnal elintézi, és az ügyfél megkapja a kért döntést, adott esetben kiadják számára a kért igazolványt, teljesítik a kormányablak, okmányiroda saját szakrendszeréből teljesíthető adatszolgáltatást, stb. Az ügyfelek részére mindenképpen előnyös, hogy további teendőjük az üggyel kapcsolatban nem merül fel. Az azonnali ügyintézés értelemszerűen csak akkor lehet azonnali, ha az adott esetben szükséges, az ügyfél által benyújtandó dokumentumok, megadandó adatok az ügyfélnél rendelkezésre áll</w:t>
      </w:r>
      <w:r w:rsidR="00CD4848" w:rsidRPr="00980818">
        <w:rPr>
          <w:rFonts w:ascii="Times New Roman" w:hAnsi="Times New Roman" w:cs="Times New Roman"/>
        </w:rPr>
        <w:t>nak</w:t>
      </w:r>
      <w:r w:rsidRPr="00980818">
        <w:rPr>
          <w:rFonts w:ascii="Times New Roman" w:hAnsi="Times New Roman" w:cs="Times New Roman"/>
        </w:rPr>
        <w:t>.</w:t>
      </w:r>
    </w:p>
    <w:p w:rsidR="009E33E1" w:rsidRPr="00980818" w:rsidRDefault="009E33E1" w:rsidP="00A72EE3">
      <w:pPr>
        <w:spacing w:after="0"/>
        <w:jc w:val="both"/>
        <w:rPr>
          <w:rFonts w:ascii="Times New Roman" w:hAnsi="Times New Roman" w:cs="Times New Roman"/>
        </w:rPr>
      </w:pPr>
    </w:p>
    <w:p w:rsidR="009E33E1" w:rsidRPr="00980818" w:rsidRDefault="009E33E1" w:rsidP="00A72EE3">
      <w:pPr>
        <w:spacing w:after="0"/>
        <w:jc w:val="both"/>
        <w:rPr>
          <w:rFonts w:ascii="Times New Roman" w:hAnsi="Times New Roman" w:cs="Times New Roman"/>
        </w:rPr>
      </w:pPr>
      <w:r w:rsidRPr="00980818">
        <w:rPr>
          <w:rFonts w:ascii="Times New Roman" w:hAnsi="Times New Roman" w:cs="Times New Roman"/>
          <w:b/>
        </w:rPr>
        <w:t xml:space="preserve">b) </w:t>
      </w:r>
      <w:proofErr w:type="gramStart"/>
      <w:r w:rsidRPr="00980818">
        <w:rPr>
          <w:rFonts w:ascii="Times New Roman" w:hAnsi="Times New Roman" w:cs="Times New Roman"/>
          <w:b/>
        </w:rPr>
        <w:t>A</w:t>
      </w:r>
      <w:proofErr w:type="gramEnd"/>
      <w:r w:rsidRPr="00980818">
        <w:rPr>
          <w:rFonts w:ascii="Times New Roman" w:hAnsi="Times New Roman" w:cs="Times New Roman"/>
          <w:b/>
        </w:rPr>
        <w:t xml:space="preserve"> normál ügyintézés kategória</w:t>
      </w:r>
      <w:r w:rsidRPr="00980818">
        <w:rPr>
          <w:rFonts w:ascii="Times New Roman" w:hAnsi="Times New Roman" w:cs="Times New Roman"/>
        </w:rPr>
        <w:t xml:space="preserve"> </w:t>
      </w:r>
      <w:r w:rsidR="00CD4848" w:rsidRPr="00980818">
        <w:rPr>
          <w:rFonts w:ascii="Times New Roman" w:hAnsi="Times New Roman" w:cs="Times New Roman"/>
        </w:rPr>
        <w:t>tekintetében</w:t>
      </w:r>
      <w:r w:rsidRPr="00980818">
        <w:rPr>
          <w:rFonts w:ascii="Times New Roman" w:hAnsi="Times New Roman" w:cs="Times New Roman"/>
        </w:rPr>
        <w:t xml:space="preserve"> a kormányablak a saját hatáskörében eljárva az adott ügytípusra vonatkozó rendes ügyintézési határidő alatt hozza meg döntését. </w:t>
      </w:r>
    </w:p>
    <w:p w:rsidR="009E33E1" w:rsidRPr="00980818" w:rsidRDefault="009E33E1" w:rsidP="00A72EE3">
      <w:pPr>
        <w:spacing w:after="0"/>
        <w:jc w:val="both"/>
        <w:rPr>
          <w:rFonts w:ascii="Times New Roman" w:hAnsi="Times New Roman" w:cs="Times New Roman"/>
        </w:rPr>
      </w:pPr>
    </w:p>
    <w:p w:rsidR="009E33E1" w:rsidRPr="00980818" w:rsidRDefault="009E33E1" w:rsidP="00A72EE3">
      <w:pPr>
        <w:spacing w:after="0"/>
        <w:jc w:val="both"/>
        <w:rPr>
          <w:rFonts w:ascii="Times New Roman" w:hAnsi="Times New Roman" w:cs="Times New Roman"/>
        </w:rPr>
      </w:pPr>
      <w:r w:rsidRPr="00980818">
        <w:rPr>
          <w:rFonts w:ascii="Times New Roman" w:hAnsi="Times New Roman" w:cs="Times New Roman"/>
          <w:b/>
        </w:rPr>
        <w:t xml:space="preserve">c) </w:t>
      </w:r>
      <w:proofErr w:type="gramStart"/>
      <w:r w:rsidRPr="00980818">
        <w:rPr>
          <w:rFonts w:ascii="Times New Roman" w:hAnsi="Times New Roman" w:cs="Times New Roman"/>
          <w:b/>
        </w:rPr>
        <w:t>A</w:t>
      </w:r>
      <w:proofErr w:type="gramEnd"/>
      <w:r w:rsidRPr="00980818">
        <w:rPr>
          <w:rFonts w:ascii="Times New Roman" w:hAnsi="Times New Roman" w:cs="Times New Roman"/>
        </w:rPr>
        <w:t xml:space="preserve"> </w:t>
      </w:r>
      <w:r w:rsidRPr="00980818">
        <w:rPr>
          <w:rFonts w:ascii="Times New Roman" w:hAnsi="Times New Roman" w:cs="Times New Roman"/>
          <w:b/>
        </w:rPr>
        <w:t>beadványok továbbítására irányuló ügykörök</w:t>
      </w:r>
      <w:r w:rsidRPr="00980818">
        <w:rPr>
          <w:rFonts w:ascii="Times New Roman" w:hAnsi="Times New Roman" w:cs="Times New Roman"/>
        </w:rPr>
        <w:t xml:space="preserve"> esetén a kormányablak a lehető legrövidebb idő alatt (ez jelenleg 1 munkanap) továbbítja a benyújtott kérelmet a hatáskörrel és illetékességgel rendelkező szervnek, mely végül a döntést meghozza az ügyben. A továbbítás </w:t>
      </w:r>
      <w:r w:rsidR="00CD4848" w:rsidRPr="00980818">
        <w:rPr>
          <w:rFonts w:ascii="Times New Roman" w:hAnsi="Times New Roman" w:cs="Times New Roman"/>
        </w:rPr>
        <w:t>során</w:t>
      </w:r>
      <w:r w:rsidRPr="00980818">
        <w:rPr>
          <w:rFonts w:ascii="Times New Roman" w:hAnsi="Times New Roman" w:cs="Times New Roman"/>
        </w:rPr>
        <w:t xml:space="preserve"> a kormányablak – végzés kibocsátása nélkül – tájékoztatja az ügyfelet az iratok esetleges hiányosságairól, amelyek pótlását, javítását az ügyfél a kormányablaknál is teljesítheti. A hiánypótlás kormányablaknál való teljesítésének lehetősége akkor is adott, ha a hiánypótlási felhívást a hatáskörrel rendelkező, illetékes hatóság adja ki. A kérelemnek nem minősülő bejelentések főszabály szerint szintén ezen az ügykörszinten nyújthatók be. Azok a joghatások, melyek a beadványok benyújtásához fűződnek, az ügyfél oldaláról rögtön, a kormányablaknál történő benyújtással beállnak, ha jogszabály eltérően nem rendelkezik.</w:t>
      </w:r>
    </w:p>
    <w:p w:rsidR="009E33E1" w:rsidRPr="00980818" w:rsidRDefault="009E33E1" w:rsidP="00A72EE3">
      <w:pPr>
        <w:spacing w:after="0"/>
        <w:jc w:val="both"/>
        <w:rPr>
          <w:rFonts w:ascii="Times New Roman" w:hAnsi="Times New Roman" w:cs="Times New Roman"/>
        </w:rPr>
      </w:pPr>
      <w:r w:rsidRPr="00980818">
        <w:rPr>
          <w:rFonts w:ascii="Times New Roman" w:hAnsi="Times New Roman" w:cs="Times New Roman"/>
        </w:rPr>
        <w:t xml:space="preserve"> </w:t>
      </w:r>
    </w:p>
    <w:p w:rsidR="009E33E1" w:rsidRPr="00980818" w:rsidRDefault="009E33E1" w:rsidP="00A72EE3">
      <w:pPr>
        <w:spacing w:after="0"/>
        <w:jc w:val="both"/>
        <w:rPr>
          <w:rFonts w:ascii="Times New Roman" w:hAnsi="Times New Roman" w:cs="Times New Roman"/>
        </w:rPr>
      </w:pPr>
      <w:r w:rsidRPr="00980818">
        <w:rPr>
          <w:rFonts w:ascii="Times New Roman" w:hAnsi="Times New Roman" w:cs="Times New Roman"/>
        </w:rPr>
        <w:t xml:space="preserve">Szintén kiemelendő </w:t>
      </w:r>
      <w:r w:rsidRPr="00980818">
        <w:rPr>
          <w:rFonts w:ascii="Times New Roman" w:hAnsi="Times New Roman" w:cs="Times New Roman"/>
          <w:b/>
        </w:rPr>
        <w:t>az 1 munkanapos továbbítási szabállyal</w:t>
      </w:r>
      <w:r w:rsidRPr="00980818">
        <w:rPr>
          <w:rFonts w:ascii="Times New Roman" w:hAnsi="Times New Roman" w:cs="Times New Roman"/>
        </w:rPr>
        <w:t xml:space="preserve"> összefüggésben, hogy a kormányablak-ügyintéző a továbbítási kategóriába tartozó anyagokat, kérelmeket, bejelentéseket azonnal köteles megvizsgálni, és azonnal köteles tájékoztatni az ügyfelet az esetleges hiányokról (ez nem végzésben előírt hiánypótlási felhívás, hanem </w:t>
      </w:r>
      <w:r w:rsidRPr="00980818">
        <w:rPr>
          <w:rFonts w:ascii="Times New Roman" w:hAnsi="Times New Roman" w:cs="Times New Roman"/>
          <w:b/>
        </w:rPr>
        <w:t>hiánypótlási tájékoztatás</w:t>
      </w:r>
      <w:r w:rsidRPr="00980818">
        <w:rPr>
          <w:rFonts w:ascii="Times New Roman" w:hAnsi="Times New Roman" w:cs="Times New Roman"/>
        </w:rPr>
        <w:t>).</w:t>
      </w:r>
    </w:p>
    <w:p w:rsidR="009E33E1" w:rsidRPr="00980818" w:rsidRDefault="009E33E1" w:rsidP="00A72EE3">
      <w:pPr>
        <w:spacing w:after="0"/>
        <w:jc w:val="both"/>
        <w:rPr>
          <w:rFonts w:ascii="Times New Roman" w:hAnsi="Times New Roman" w:cs="Times New Roman"/>
        </w:rPr>
      </w:pPr>
    </w:p>
    <w:p w:rsidR="009E33E1" w:rsidRPr="00980818" w:rsidRDefault="009E33E1" w:rsidP="00A72EE3">
      <w:pPr>
        <w:spacing w:after="0"/>
        <w:jc w:val="both"/>
        <w:rPr>
          <w:rFonts w:ascii="Times New Roman" w:hAnsi="Times New Roman" w:cs="Times New Roman"/>
        </w:rPr>
      </w:pPr>
      <w:r w:rsidRPr="00980818">
        <w:rPr>
          <w:rFonts w:ascii="Times New Roman" w:hAnsi="Times New Roman" w:cs="Times New Roman"/>
          <w:b/>
        </w:rPr>
        <w:t xml:space="preserve">d) </w:t>
      </w:r>
      <w:proofErr w:type="gramStart"/>
      <w:r w:rsidRPr="00980818">
        <w:rPr>
          <w:rFonts w:ascii="Times New Roman" w:hAnsi="Times New Roman" w:cs="Times New Roman"/>
        </w:rPr>
        <w:t>A</w:t>
      </w:r>
      <w:proofErr w:type="gramEnd"/>
      <w:r w:rsidRPr="00980818">
        <w:rPr>
          <w:rFonts w:ascii="Times New Roman" w:hAnsi="Times New Roman" w:cs="Times New Roman"/>
        </w:rPr>
        <w:t xml:space="preserve"> negyedik eljárási kategória az, amikor a</w:t>
      </w:r>
      <w:r w:rsidRPr="00980818">
        <w:rPr>
          <w:rFonts w:ascii="Times New Roman" w:hAnsi="Times New Roman" w:cs="Times New Roman"/>
          <w:b/>
        </w:rPr>
        <w:t xml:space="preserve"> kormányablak az adott ügytípusban kizárólag tájékoztatást nyújt az ügyfél számára.</w:t>
      </w:r>
      <w:r w:rsidRPr="00980818">
        <w:rPr>
          <w:rFonts w:ascii="Times New Roman" w:hAnsi="Times New Roman" w:cs="Times New Roman"/>
        </w:rPr>
        <w:t xml:space="preserve"> A tájékoztatás különösen az adott típusú eljárás menetéről, az ügyfél eljárással kapcsolatos jogairól és kötelezettségeiről ad információkat az ügyfélnek. A kormányablak az </w:t>
      </w:r>
      <w:proofErr w:type="spellStart"/>
      <w:r w:rsidRPr="00980818">
        <w:rPr>
          <w:rFonts w:ascii="Times New Roman" w:hAnsi="Times New Roman" w:cs="Times New Roman"/>
        </w:rPr>
        <w:t>a-c</w:t>
      </w:r>
      <w:proofErr w:type="spellEnd"/>
      <w:r w:rsidRPr="00980818">
        <w:rPr>
          <w:rFonts w:ascii="Times New Roman" w:hAnsi="Times New Roman" w:cs="Times New Roman"/>
        </w:rPr>
        <w:t>) esetekben is ad ilyen tájékoztatást, továbbá ezekben az esetekben segítséget is nyújt az ügyfélnek a beadvány kitöltésében. A kizárólagos tájékoztatást jelentő kategória azon hatósági ügykörök esetén indokolt, ahol az ágazati sajátosságok miatt az ügyfélnek kedvezőtlenebb lenne a kormányablaknál benyújtani a kérelmet, vagy azokban az esetekben, amikor az ügykör annyira speciális, különleges szakértői jellegű tudást kíván, hogy az ügy teljes elintézése vagy a kérelem és a mellékleteinek ellenőrzést követő továbbítása a kormányablakokban nem megoldható.</w:t>
      </w:r>
    </w:p>
    <w:p w:rsidR="009E33E1" w:rsidRPr="00980818" w:rsidRDefault="009E33E1" w:rsidP="00A72EE3">
      <w:pPr>
        <w:spacing w:after="0"/>
        <w:jc w:val="both"/>
        <w:rPr>
          <w:rFonts w:ascii="Times New Roman" w:hAnsi="Times New Roman" w:cs="Times New Roman"/>
        </w:rPr>
      </w:pPr>
    </w:p>
    <w:p w:rsidR="009E33E1" w:rsidRPr="00980818" w:rsidRDefault="009E33E1" w:rsidP="00A72EE3">
      <w:pPr>
        <w:spacing w:after="0"/>
        <w:jc w:val="both"/>
        <w:rPr>
          <w:rFonts w:ascii="Times New Roman" w:hAnsi="Times New Roman" w:cs="Times New Roman"/>
        </w:rPr>
      </w:pPr>
      <w:proofErr w:type="gramStart"/>
      <w:r w:rsidRPr="00980818">
        <w:rPr>
          <w:rFonts w:ascii="Times New Roman" w:hAnsi="Times New Roman" w:cs="Times New Roman"/>
          <w:b/>
        </w:rPr>
        <w:t>e</w:t>
      </w:r>
      <w:proofErr w:type="gramEnd"/>
      <w:r w:rsidRPr="00980818">
        <w:rPr>
          <w:rFonts w:ascii="Times New Roman" w:hAnsi="Times New Roman" w:cs="Times New Roman"/>
          <w:b/>
        </w:rPr>
        <w:t>)</w:t>
      </w:r>
      <w:r w:rsidRPr="00980818">
        <w:rPr>
          <w:rFonts w:ascii="Times New Roman" w:hAnsi="Times New Roman" w:cs="Times New Roman"/>
        </w:rPr>
        <w:t xml:space="preserve"> </w:t>
      </w:r>
      <w:r w:rsidR="00A56CA7" w:rsidRPr="00980818">
        <w:rPr>
          <w:rFonts w:ascii="Times New Roman" w:eastAsia="Calibri" w:hAnsi="Times New Roman" w:cs="Times New Roman"/>
        </w:rPr>
        <w:t>További kategóriát képez</w:t>
      </w:r>
      <w:r w:rsidRPr="00980818">
        <w:rPr>
          <w:rFonts w:ascii="Times New Roman" w:eastAsia="Calibri" w:hAnsi="Times New Roman" w:cs="Times New Roman"/>
        </w:rPr>
        <w:t xml:space="preserve"> a fenti ügyintézési szintek közé nem besorolható feladatellátásokat tartalmaz</w:t>
      </w:r>
      <w:r w:rsidR="00A56CA7" w:rsidRPr="00980818">
        <w:rPr>
          <w:rFonts w:ascii="Times New Roman" w:eastAsia="Calibri" w:hAnsi="Times New Roman" w:cs="Times New Roman"/>
        </w:rPr>
        <w:t>ó</w:t>
      </w:r>
      <w:r w:rsidRPr="00980818">
        <w:rPr>
          <w:rFonts w:ascii="Times New Roman" w:eastAsia="Calibri" w:hAnsi="Times New Roman" w:cs="Times New Roman"/>
        </w:rPr>
        <w:t>, kormányablak</w:t>
      </w:r>
      <w:r w:rsidR="002F3F43" w:rsidRPr="00980818">
        <w:rPr>
          <w:rFonts w:ascii="Times New Roman" w:eastAsia="Calibri" w:hAnsi="Times New Roman" w:cs="Times New Roman"/>
        </w:rPr>
        <w:t>ok</w:t>
      </w:r>
      <w:r w:rsidRPr="00980818">
        <w:rPr>
          <w:rFonts w:ascii="Times New Roman" w:eastAsia="Calibri" w:hAnsi="Times New Roman" w:cs="Times New Roman"/>
        </w:rPr>
        <w:t xml:space="preserve"> </w:t>
      </w:r>
      <w:r w:rsidR="002F3F43" w:rsidRPr="00980818">
        <w:rPr>
          <w:rFonts w:ascii="Times New Roman" w:eastAsia="Calibri" w:hAnsi="Times New Roman" w:cs="Times New Roman"/>
        </w:rPr>
        <w:t xml:space="preserve"> </w:t>
      </w:r>
      <w:r w:rsidRPr="00980818">
        <w:rPr>
          <w:rFonts w:ascii="Times New Roman" w:eastAsia="Calibri" w:hAnsi="Times New Roman" w:cs="Times New Roman"/>
        </w:rPr>
        <w:t xml:space="preserve">által nyújtható </w:t>
      </w:r>
      <w:r w:rsidRPr="00980818">
        <w:rPr>
          <w:rFonts w:ascii="Times New Roman" w:eastAsia="Calibri" w:hAnsi="Times New Roman" w:cs="Times New Roman"/>
          <w:b/>
        </w:rPr>
        <w:t>hatósági szolgáltatások</w:t>
      </w:r>
      <w:r w:rsidR="002F3F43" w:rsidRPr="00980818">
        <w:rPr>
          <w:rFonts w:ascii="Times New Roman" w:eastAsia="Calibri" w:hAnsi="Times New Roman" w:cs="Times New Roman"/>
          <w:b/>
        </w:rPr>
        <w:t xml:space="preserve"> köre</w:t>
      </w:r>
      <w:r w:rsidRPr="00980818">
        <w:rPr>
          <w:rFonts w:ascii="Times New Roman" w:eastAsia="Calibri" w:hAnsi="Times New Roman" w:cs="Times New Roman"/>
          <w:b/>
        </w:rPr>
        <w:t>,</w:t>
      </w:r>
      <w:r w:rsidRPr="00980818">
        <w:rPr>
          <w:rFonts w:ascii="Times New Roman" w:eastAsia="Calibri" w:hAnsi="Times New Roman" w:cs="Times New Roman"/>
        </w:rPr>
        <w:t xml:space="preserve"> amelyek valamilyen kiegészítő, illetve más hatóság eljárásához kapcsolódó szolgáltatást jelentenek az ügyfél számára, illetve az ügyfél jogainak, kötelezettségeinek előmozdítását egyéb módon szolgálják (pl. ügyfélkapu-regisztráció, ÉTDR használata, stb.)</w:t>
      </w:r>
    </w:p>
    <w:p w:rsidR="009E33E1" w:rsidRPr="00980818" w:rsidRDefault="009E33E1" w:rsidP="00A72EE3">
      <w:pPr>
        <w:spacing w:after="0"/>
        <w:jc w:val="both"/>
        <w:rPr>
          <w:rFonts w:ascii="Times New Roman" w:hAnsi="Times New Roman" w:cs="Times New Roman"/>
        </w:rPr>
      </w:pPr>
    </w:p>
    <w:p w:rsidR="009E33E1" w:rsidRPr="00980818" w:rsidRDefault="009E33E1" w:rsidP="00A72EE3">
      <w:pPr>
        <w:spacing w:after="0"/>
        <w:jc w:val="both"/>
        <w:rPr>
          <w:rFonts w:ascii="Times New Roman" w:hAnsi="Times New Roman" w:cs="Times New Roman"/>
        </w:rPr>
      </w:pPr>
      <w:proofErr w:type="gramStart"/>
      <w:r w:rsidRPr="00980818">
        <w:rPr>
          <w:rFonts w:ascii="Times New Roman" w:hAnsi="Times New Roman" w:cs="Times New Roman"/>
          <w:b/>
        </w:rPr>
        <w:t>f</w:t>
      </w:r>
      <w:proofErr w:type="gramEnd"/>
      <w:r w:rsidRPr="00980818">
        <w:rPr>
          <w:rFonts w:ascii="Times New Roman" w:hAnsi="Times New Roman" w:cs="Times New Roman"/>
          <w:b/>
        </w:rPr>
        <w:t xml:space="preserve">) </w:t>
      </w:r>
      <w:r w:rsidR="002F3F43" w:rsidRPr="00980818">
        <w:rPr>
          <w:rFonts w:ascii="Times New Roman" w:hAnsi="Times New Roman" w:cs="Times New Roman"/>
        </w:rPr>
        <w:t>További</w:t>
      </w:r>
      <w:r w:rsidR="00A56CA7" w:rsidRPr="00980818">
        <w:rPr>
          <w:rFonts w:ascii="Times New Roman" w:hAnsi="Times New Roman" w:cs="Times New Roman"/>
        </w:rPr>
        <w:t xml:space="preserve"> ügykör</w:t>
      </w:r>
      <w:r w:rsidR="002F3F43" w:rsidRPr="00980818">
        <w:rPr>
          <w:rFonts w:ascii="Times New Roman" w:hAnsi="Times New Roman" w:cs="Times New Roman"/>
        </w:rPr>
        <w:t xml:space="preserve"> kategóriát képeznek azon ügyek, melyek</w:t>
      </w:r>
      <w:r w:rsidRPr="00980818">
        <w:rPr>
          <w:rFonts w:ascii="Times New Roman" w:hAnsi="Times New Roman" w:cs="Times New Roman"/>
        </w:rPr>
        <w:t xml:space="preserve"> esetében</w:t>
      </w:r>
      <w:r w:rsidRPr="00980818">
        <w:rPr>
          <w:rFonts w:ascii="Times New Roman" w:hAnsi="Times New Roman" w:cs="Times New Roman"/>
          <w:b/>
        </w:rPr>
        <w:t xml:space="preserve"> az okmányirodák jelenleg hivatalból eljárnak.</w:t>
      </w:r>
      <w:r w:rsidR="002F3F43" w:rsidRPr="00980818">
        <w:rPr>
          <w:rFonts w:ascii="Times New Roman" w:hAnsi="Times New Roman" w:cs="Times New Roman"/>
        </w:rPr>
        <w:t xml:space="preserve"> A</w:t>
      </w:r>
      <w:r w:rsidRPr="00980818">
        <w:rPr>
          <w:rFonts w:ascii="Times New Roman" w:hAnsi="Times New Roman" w:cs="Times New Roman"/>
        </w:rPr>
        <w:t xml:space="preserve">z új kormányablakokban valamennyi okmányirodai </w:t>
      </w:r>
      <w:proofErr w:type="gramStart"/>
      <w:r w:rsidRPr="00980818">
        <w:rPr>
          <w:rFonts w:ascii="Times New Roman" w:hAnsi="Times New Roman" w:cs="Times New Roman"/>
        </w:rPr>
        <w:t>funkció biztosításra</w:t>
      </w:r>
      <w:proofErr w:type="gramEnd"/>
      <w:r w:rsidRPr="00980818">
        <w:rPr>
          <w:rFonts w:ascii="Times New Roman" w:hAnsi="Times New Roman" w:cs="Times New Roman"/>
        </w:rPr>
        <w:t xml:space="preserve"> kerül, így a hivatalból ellátott ügykörök is.</w:t>
      </w:r>
    </w:p>
    <w:p w:rsidR="00085456" w:rsidRPr="00980818" w:rsidRDefault="00085456" w:rsidP="00A72EE3">
      <w:pPr>
        <w:spacing w:after="0"/>
        <w:jc w:val="both"/>
        <w:rPr>
          <w:rFonts w:ascii="Times New Roman" w:hAnsi="Times New Roman" w:cs="Times New Roman"/>
        </w:rPr>
      </w:pPr>
    </w:p>
    <w:p w:rsidR="00085456" w:rsidRPr="00980818" w:rsidRDefault="00085456" w:rsidP="00A72EE3">
      <w:pPr>
        <w:spacing w:after="0"/>
        <w:jc w:val="center"/>
        <w:rPr>
          <w:rFonts w:ascii="Times New Roman" w:hAnsi="Times New Roman" w:cs="Times New Roman"/>
          <w:b/>
        </w:rPr>
      </w:pPr>
      <w:r w:rsidRPr="00980818">
        <w:rPr>
          <w:rFonts w:ascii="Times New Roman" w:hAnsi="Times New Roman" w:cs="Times New Roman"/>
          <w:b/>
        </w:rPr>
        <w:t>7. Tudástár működése</w:t>
      </w:r>
    </w:p>
    <w:p w:rsidR="002B3B7E" w:rsidRPr="00980818" w:rsidRDefault="002B3B7E" w:rsidP="00A72EE3">
      <w:pPr>
        <w:spacing w:after="0"/>
        <w:jc w:val="center"/>
        <w:rPr>
          <w:rFonts w:ascii="Times New Roman" w:hAnsi="Times New Roman" w:cs="Times New Roman"/>
          <w:b/>
        </w:rPr>
      </w:pPr>
    </w:p>
    <w:p w:rsidR="00085456" w:rsidRPr="00980818" w:rsidRDefault="00E74071" w:rsidP="00A72EE3">
      <w:pPr>
        <w:spacing w:after="0"/>
        <w:jc w:val="both"/>
        <w:rPr>
          <w:rFonts w:ascii="Times New Roman" w:eastAsia="Calibri" w:hAnsi="Times New Roman" w:cs="Times New Roman"/>
        </w:rPr>
      </w:pPr>
      <w:r w:rsidRPr="00980818">
        <w:rPr>
          <w:rFonts w:ascii="Times New Roman" w:hAnsi="Times New Roman" w:cs="Times New Roman"/>
          <w:b/>
        </w:rPr>
        <w:t xml:space="preserve">A kormányablakok rendkívül sokrétű feladatai eredményes ellátásának alapköve az ügykörökhöz kapcsolódó digitális </w:t>
      </w:r>
      <w:r w:rsidR="00E46005" w:rsidRPr="00980818">
        <w:rPr>
          <w:rFonts w:ascii="Times New Roman" w:hAnsi="Times New Roman" w:cs="Times New Roman"/>
          <w:b/>
        </w:rPr>
        <w:t>T</w:t>
      </w:r>
      <w:r w:rsidRPr="00980818">
        <w:rPr>
          <w:rFonts w:ascii="Times New Roman" w:hAnsi="Times New Roman" w:cs="Times New Roman"/>
          <w:b/>
        </w:rPr>
        <w:t xml:space="preserve">udástár, amelyet a </w:t>
      </w:r>
      <w:r w:rsidR="00447C85" w:rsidRPr="00980818">
        <w:rPr>
          <w:rFonts w:ascii="Times New Roman" w:hAnsi="Times New Roman" w:cs="Times New Roman"/>
          <w:b/>
        </w:rPr>
        <w:t>KEK KH</w:t>
      </w:r>
      <w:r w:rsidRPr="00980818">
        <w:rPr>
          <w:rFonts w:ascii="Times New Roman" w:hAnsi="Times New Roman" w:cs="Times New Roman"/>
          <w:b/>
        </w:rPr>
        <w:t xml:space="preserve"> </w:t>
      </w:r>
      <w:proofErr w:type="gramStart"/>
      <w:r w:rsidR="00447C85" w:rsidRPr="00980818">
        <w:rPr>
          <w:rFonts w:ascii="Times New Roman" w:hAnsi="Times New Roman" w:cs="Times New Roman"/>
          <w:b/>
        </w:rPr>
        <w:t>üzemeltet</w:t>
      </w:r>
      <w:proofErr w:type="gramEnd"/>
      <w:r w:rsidR="00034AD2" w:rsidRPr="00980818">
        <w:rPr>
          <w:rFonts w:ascii="Times New Roman" w:hAnsi="Times New Roman" w:cs="Times New Roman"/>
          <w:b/>
        </w:rPr>
        <w:t xml:space="preserve"> és amelynek fol</w:t>
      </w:r>
      <w:r w:rsidR="002F3F43" w:rsidRPr="00980818">
        <w:rPr>
          <w:rFonts w:ascii="Times New Roman" w:hAnsi="Times New Roman" w:cs="Times New Roman"/>
          <w:b/>
        </w:rPr>
        <w:t xml:space="preserve">yamatos </w:t>
      </w:r>
      <w:r w:rsidR="00085456" w:rsidRPr="00980818">
        <w:rPr>
          <w:rFonts w:ascii="Times New Roman" w:hAnsi="Times New Roman" w:cs="Times New Roman"/>
          <w:b/>
        </w:rPr>
        <w:t>karbantartásáért</w:t>
      </w:r>
      <w:r w:rsidR="002F3F43" w:rsidRPr="00980818">
        <w:rPr>
          <w:rFonts w:ascii="Times New Roman" w:hAnsi="Times New Roman" w:cs="Times New Roman"/>
          <w:b/>
        </w:rPr>
        <w:t xml:space="preserve"> a szak</w:t>
      </w:r>
      <w:r w:rsidR="00034AD2" w:rsidRPr="00980818">
        <w:rPr>
          <w:rFonts w:ascii="Times New Roman" w:hAnsi="Times New Roman" w:cs="Times New Roman"/>
          <w:b/>
        </w:rPr>
        <w:t xml:space="preserve">minisztériumok, </w:t>
      </w:r>
      <w:r w:rsidR="00085456" w:rsidRPr="00980818">
        <w:rPr>
          <w:rFonts w:ascii="Times New Roman" w:hAnsi="Times New Roman" w:cs="Times New Roman"/>
          <w:b/>
        </w:rPr>
        <w:t>illetve</w:t>
      </w:r>
      <w:r w:rsidR="00034AD2" w:rsidRPr="00980818">
        <w:rPr>
          <w:rFonts w:ascii="Times New Roman" w:hAnsi="Times New Roman" w:cs="Times New Roman"/>
          <w:b/>
        </w:rPr>
        <w:t xml:space="preserve"> a </w:t>
      </w:r>
      <w:r w:rsidR="00A56CA7" w:rsidRPr="00980818">
        <w:rPr>
          <w:rFonts w:ascii="Times New Roman" w:hAnsi="Times New Roman" w:cs="Times New Roman"/>
          <w:b/>
        </w:rPr>
        <w:t>Miniszterelnökség</w:t>
      </w:r>
      <w:r w:rsidR="00034AD2" w:rsidRPr="00980818">
        <w:rPr>
          <w:rFonts w:ascii="Times New Roman" w:hAnsi="Times New Roman" w:cs="Times New Roman"/>
          <w:b/>
        </w:rPr>
        <w:t xml:space="preserve"> felelős</w:t>
      </w:r>
      <w:r w:rsidRPr="00980818">
        <w:rPr>
          <w:rFonts w:ascii="Times New Roman" w:hAnsi="Times New Roman" w:cs="Times New Roman"/>
          <w:b/>
        </w:rPr>
        <w:t>.</w:t>
      </w:r>
      <w:r w:rsidRPr="00980818">
        <w:rPr>
          <w:rFonts w:ascii="Times New Roman" w:hAnsi="Times New Roman" w:cs="Times New Roman"/>
        </w:rPr>
        <w:t xml:space="preserve"> </w:t>
      </w:r>
      <w:r w:rsidRPr="00980818">
        <w:rPr>
          <w:rFonts w:ascii="Times New Roman" w:eastAsia="Calibri" w:hAnsi="Times New Roman" w:cs="Times New Roman"/>
        </w:rPr>
        <w:t xml:space="preserve">A </w:t>
      </w:r>
      <w:r w:rsidR="00E46005" w:rsidRPr="00980818">
        <w:rPr>
          <w:rFonts w:ascii="Times New Roman" w:eastAsia="Calibri" w:hAnsi="Times New Roman" w:cs="Times New Roman"/>
        </w:rPr>
        <w:t>T</w:t>
      </w:r>
      <w:r w:rsidRPr="00980818">
        <w:rPr>
          <w:rFonts w:ascii="Times New Roman" w:eastAsia="Calibri" w:hAnsi="Times New Roman" w:cs="Times New Roman"/>
        </w:rPr>
        <w:t>udástár egy olyan informatikai alapon működő adatbázis, amely előre meghatározott struktúrában és tartalommal kitöltött táblázatokból áll, és az adott ügykörre vonatkozóan minden érdemi, az ügyintézéshez szükséges információt, jogszabályi hivatkozást tartalmaz</w:t>
      </w:r>
      <w:r w:rsidR="00085456" w:rsidRPr="00980818">
        <w:rPr>
          <w:rFonts w:ascii="Times New Roman" w:eastAsia="Calibri" w:hAnsi="Times New Roman" w:cs="Times New Roman"/>
        </w:rPr>
        <w:t>, segítve</w:t>
      </w:r>
      <w:r w:rsidRPr="00980818">
        <w:rPr>
          <w:rFonts w:ascii="Times New Roman" w:eastAsia="Calibri" w:hAnsi="Times New Roman" w:cs="Times New Roman"/>
        </w:rPr>
        <w:t xml:space="preserve"> a kormányablak-ügyintézőket az ügykörök szabályai közötti eligazodásban. </w:t>
      </w:r>
    </w:p>
    <w:p w:rsidR="00085456" w:rsidRPr="00980818" w:rsidRDefault="00085456" w:rsidP="00A72EE3">
      <w:pPr>
        <w:spacing w:after="0"/>
        <w:jc w:val="both"/>
        <w:rPr>
          <w:rFonts w:ascii="Times New Roman" w:eastAsia="Calibri" w:hAnsi="Times New Roman" w:cs="Times New Roman"/>
        </w:rPr>
      </w:pPr>
    </w:p>
    <w:p w:rsidR="00F17A13" w:rsidRPr="00980818" w:rsidRDefault="002F3F43" w:rsidP="00A72EE3">
      <w:pPr>
        <w:spacing w:after="0"/>
        <w:jc w:val="both"/>
        <w:rPr>
          <w:rFonts w:ascii="Times New Roman" w:hAnsi="Times New Roman" w:cs="Times New Roman"/>
        </w:rPr>
      </w:pPr>
      <w:r w:rsidRPr="00980818">
        <w:rPr>
          <w:rFonts w:ascii="Times New Roman" w:hAnsi="Times New Roman" w:cs="Times New Roman"/>
          <w:b/>
        </w:rPr>
        <w:t>A</w:t>
      </w:r>
      <w:r w:rsidR="00E74071" w:rsidRPr="00980818">
        <w:rPr>
          <w:rFonts w:ascii="Times New Roman" w:hAnsi="Times New Roman" w:cs="Times New Roman"/>
          <w:b/>
        </w:rPr>
        <w:t xml:space="preserve"> </w:t>
      </w:r>
      <w:r w:rsidR="00E46005" w:rsidRPr="00980818">
        <w:rPr>
          <w:rFonts w:ascii="Times New Roman" w:hAnsi="Times New Roman" w:cs="Times New Roman"/>
          <w:b/>
        </w:rPr>
        <w:t>T</w:t>
      </w:r>
      <w:r w:rsidR="00E74071" w:rsidRPr="00980818">
        <w:rPr>
          <w:rFonts w:ascii="Times New Roman" w:hAnsi="Times New Roman" w:cs="Times New Roman"/>
          <w:b/>
        </w:rPr>
        <w:t>udástár, mely a magyar közigazgatási rendszer közös szellemi kincse</w:t>
      </w:r>
      <w:r w:rsidRPr="00980818">
        <w:rPr>
          <w:rFonts w:ascii="Times New Roman" w:hAnsi="Times New Roman" w:cs="Times New Roman"/>
          <w:b/>
        </w:rPr>
        <w:t>,</w:t>
      </w:r>
      <w:r w:rsidR="00E74071" w:rsidRPr="00980818">
        <w:rPr>
          <w:rFonts w:ascii="Times New Roman" w:hAnsi="Times New Roman" w:cs="Times New Roman"/>
          <w:b/>
        </w:rPr>
        <w:t xml:space="preserve"> az Európai Unió támogatásával jött létre. </w:t>
      </w:r>
      <w:r w:rsidR="00F17A13" w:rsidRPr="00980818">
        <w:rPr>
          <w:rFonts w:ascii="Times New Roman" w:hAnsi="Times New Roman" w:cs="Times New Roman"/>
        </w:rPr>
        <w:t xml:space="preserve">A kormányablak tudástár kialakításával kapcsolatos feladatokat </w:t>
      </w:r>
      <w:r w:rsidR="00F17A13" w:rsidRPr="00980818">
        <w:rPr>
          <w:rFonts w:ascii="Times New Roman" w:hAnsi="Times New Roman" w:cs="Times New Roman"/>
          <w:i/>
        </w:rPr>
        <w:t xml:space="preserve">a </w:t>
      </w:r>
      <w:r w:rsidR="002B3B7E" w:rsidRPr="00980818">
        <w:rPr>
          <w:rFonts w:ascii="Times New Roman" w:hAnsi="Times New Roman" w:cs="Times New Roman"/>
          <w:i/>
        </w:rPr>
        <w:t xml:space="preserve">kormányablak-tudástárral kapcsolatos egyes feladatokról szóló </w:t>
      </w:r>
      <w:r w:rsidR="00F17A13" w:rsidRPr="00980818">
        <w:rPr>
          <w:rFonts w:ascii="Times New Roman" w:hAnsi="Times New Roman" w:cs="Times New Roman"/>
          <w:i/>
        </w:rPr>
        <w:t>2039/2013. (XII. 30.) Korm. határozat</w:t>
      </w:r>
      <w:r w:rsidR="00F17A13" w:rsidRPr="00980818">
        <w:rPr>
          <w:rFonts w:ascii="Times New Roman" w:hAnsi="Times New Roman" w:cs="Times New Roman"/>
          <w:b/>
        </w:rPr>
        <w:t xml:space="preserve"> </w:t>
      </w:r>
      <w:r w:rsidR="00F17A13" w:rsidRPr="00980818">
        <w:rPr>
          <w:rFonts w:ascii="Times New Roman" w:hAnsi="Times New Roman" w:cs="Times New Roman"/>
        </w:rPr>
        <w:t>rögzíti, amely a tudástár tartalma tekintetében 2384 ügykört sorol fel.</w:t>
      </w:r>
    </w:p>
    <w:p w:rsidR="008D1D80" w:rsidRPr="00980818" w:rsidRDefault="008D1D80" w:rsidP="00A72EE3">
      <w:pPr>
        <w:spacing w:after="0"/>
        <w:jc w:val="both"/>
        <w:rPr>
          <w:rFonts w:ascii="Times New Roman" w:hAnsi="Times New Roman" w:cs="Times New Roman"/>
          <w:b/>
        </w:rPr>
      </w:pPr>
    </w:p>
    <w:p w:rsidR="00AC6E59" w:rsidRPr="00980818" w:rsidRDefault="00874C6A" w:rsidP="00A72EE3">
      <w:pPr>
        <w:spacing w:after="0"/>
        <w:jc w:val="both"/>
        <w:rPr>
          <w:rFonts w:ascii="Times New Roman" w:hAnsi="Times New Roman" w:cs="Times New Roman"/>
        </w:rPr>
      </w:pPr>
      <w:r w:rsidRPr="00980818">
        <w:rPr>
          <w:rFonts w:ascii="Times New Roman" w:hAnsi="Times New Roman" w:cs="Times New Roman"/>
        </w:rPr>
        <w:t xml:space="preserve">A Kormányablakok működése, az ügyfélszolgálati munka támogatása érdekében a kormányablakokban </w:t>
      </w:r>
      <w:r w:rsidRPr="00980818">
        <w:rPr>
          <w:rFonts w:ascii="Times New Roman" w:hAnsi="Times New Roman" w:cs="Times New Roman"/>
          <w:b/>
        </w:rPr>
        <w:t>intézhető ügyek részletes leírásait</w:t>
      </w:r>
      <w:r w:rsidRPr="00980818">
        <w:rPr>
          <w:rFonts w:ascii="Times New Roman" w:hAnsi="Times New Roman" w:cs="Times New Roman"/>
        </w:rPr>
        <w:t xml:space="preserve"> és az </w:t>
      </w:r>
      <w:r w:rsidRPr="00980818">
        <w:rPr>
          <w:rFonts w:ascii="Times New Roman" w:hAnsi="Times New Roman" w:cs="Times New Roman"/>
          <w:b/>
        </w:rPr>
        <w:t xml:space="preserve">ügyintézéshez szükséges nyomtatványokat </w:t>
      </w:r>
      <w:r w:rsidRPr="00980818">
        <w:rPr>
          <w:rFonts w:ascii="Times New Roman" w:hAnsi="Times New Roman" w:cs="Times New Roman"/>
        </w:rPr>
        <w:t xml:space="preserve">tartalmazó </w:t>
      </w:r>
      <w:r w:rsidRPr="00980818">
        <w:rPr>
          <w:rFonts w:ascii="Times New Roman" w:hAnsi="Times New Roman" w:cs="Times New Roman"/>
          <w:b/>
        </w:rPr>
        <w:t>központi tudástár alkalmazás készült</w:t>
      </w:r>
      <w:r w:rsidR="00AC6E59" w:rsidRPr="00980818">
        <w:rPr>
          <w:rFonts w:ascii="Times New Roman" w:hAnsi="Times New Roman" w:cs="Times New Roman"/>
        </w:rPr>
        <w:t xml:space="preserve">. </w:t>
      </w:r>
    </w:p>
    <w:p w:rsidR="00AC6E59" w:rsidRPr="00980818" w:rsidRDefault="00AC6E59" w:rsidP="00A72EE3">
      <w:pPr>
        <w:spacing w:after="0"/>
        <w:jc w:val="both"/>
        <w:rPr>
          <w:rFonts w:ascii="Times New Roman" w:hAnsi="Times New Roman" w:cs="Times New Roman"/>
        </w:rPr>
      </w:pPr>
    </w:p>
    <w:p w:rsidR="00874C6A" w:rsidRPr="00980818" w:rsidRDefault="00AC6E59" w:rsidP="00A72EE3">
      <w:pPr>
        <w:spacing w:after="0"/>
        <w:jc w:val="both"/>
        <w:rPr>
          <w:rFonts w:ascii="Times New Roman" w:hAnsi="Times New Roman" w:cs="Times New Roman"/>
        </w:rPr>
      </w:pPr>
      <w:r w:rsidRPr="00980818">
        <w:rPr>
          <w:rFonts w:ascii="Times New Roman" w:hAnsi="Times New Roman" w:cs="Times New Roman"/>
        </w:rPr>
        <w:t xml:space="preserve">A Tudástár egy </w:t>
      </w:r>
      <w:r w:rsidRPr="00980818">
        <w:rPr>
          <w:rFonts w:ascii="Times New Roman" w:hAnsi="Times New Roman" w:cs="Times New Roman"/>
          <w:b/>
        </w:rPr>
        <w:t>online felület,</w:t>
      </w:r>
      <w:r w:rsidRPr="00980818">
        <w:rPr>
          <w:rFonts w:ascii="Times New Roman" w:hAnsi="Times New Roman" w:cs="Times New Roman"/>
        </w:rPr>
        <w:t xml:space="preserve"> mely tartalmazza a kormányablakokban aktuálisan intézhető ügyek hatályos </w:t>
      </w:r>
      <w:r w:rsidRPr="00980818">
        <w:rPr>
          <w:rFonts w:ascii="Times New Roman" w:hAnsi="Times New Roman" w:cs="Times New Roman"/>
          <w:b/>
        </w:rPr>
        <w:t xml:space="preserve">ügy-adatlapját, </w:t>
      </w:r>
      <w:r w:rsidR="001B0DAE" w:rsidRPr="00980818">
        <w:rPr>
          <w:rFonts w:ascii="Times New Roman" w:hAnsi="Times New Roman" w:cs="Times New Roman"/>
          <w:b/>
        </w:rPr>
        <w:t>amely</w:t>
      </w:r>
      <w:r w:rsidRPr="00980818">
        <w:rPr>
          <w:rFonts w:ascii="Times New Roman" w:hAnsi="Times New Roman" w:cs="Times New Roman"/>
          <w:b/>
        </w:rPr>
        <w:t xml:space="preserve"> az ügyekre vonatkozóan minden releváns információt </w:t>
      </w:r>
      <w:r w:rsidR="001B0DAE" w:rsidRPr="00980818">
        <w:rPr>
          <w:rFonts w:ascii="Times New Roman" w:hAnsi="Times New Roman" w:cs="Times New Roman"/>
        </w:rPr>
        <w:t>tartalmaz</w:t>
      </w:r>
      <w:r w:rsidRPr="00980818">
        <w:rPr>
          <w:rFonts w:ascii="Times New Roman" w:hAnsi="Times New Roman" w:cs="Times New Roman"/>
        </w:rPr>
        <w:t xml:space="preserve">, </w:t>
      </w:r>
      <w:r w:rsidR="00085456" w:rsidRPr="00980818">
        <w:rPr>
          <w:rFonts w:ascii="Times New Roman" w:hAnsi="Times New Roman" w:cs="Times New Roman"/>
        </w:rPr>
        <w:t>amire</w:t>
      </w:r>
      <w:r w:rsidRPr="00980818">
        <w:rPr>
          <w:rFonts w:ascii="Times New Roman" w:hAnsi="Times New Roman" w:cs="Times New Roman"/>
        </w:rPr>
        <w:t xml:space="preserve"> az ügyfél-tájékoztatás során szükség lehet. </w:t>
      </w:r>
      <w:r w:rsidR="00874C6A" w:rsidRPr="00980818">
        <w:rPr>
          <w:rFonts w:ascii="Times New Roman" w:hAnsi="Times New Roman" w:cs="Times New Roman"/>
        </w:rPr>
        <w:t xml:space="preserve">A Tudástár portál </w:t>
      </w:r>
      <w:r w:rsidR="00085456" w:rsidRPr="00980818">
        <w:rPr>
          <w:rFonts w:ascii="Times New Roman" w:hAnsi="Times New Roman" w:cs="Times New Roman"/>
        </w:rPr>
        <w:t>tehát</w:t>
      </w:r>
      <w:r w:rsidRPr="00980818">
        <w:rPr>
          <w:rFonts w:ascii="Times New Roman" w:hAnsi="Times New Roman" w:cs="Times New Roman"/>
        </w:rPr>
        <w:t xml:space="preserve"> </w:t>
      </w:r>
      <w:r w:rsidR="00874C6A" w:rsidRPr="00980818">
        <w:rPr>
          <w:rFonts w:ascii="Times New Roman" w:hAnsi="Times New Roman" w:cs="Times New Roman"/>
        </w:rPr>
        <w:t xml:space="preserve">egy olyan </w:t>
      </w:r>
      <w:r w:rsidR="00874C6A" w:rsidRPr="00980818">
        <w:rPr>
          <w:rFonts w:ascii="Times New Roman" w:hAnsi="Times New Roman" w:cs="Times New Roman"/>
          <w:b/>
        </w:rPr>
        <w:t>ügyintézői támogató felület</w:t>
      </w:r>
      <w:r w:rsidR="00874C6A" w:rsidRPr="00980818">
        <w:rPr>
          <w:rFonts w:ascii="Times New Roman" w:hAnsi="Times New Roman" w:cs="Times New Roman"/>
        </w:rPr>
        <w:t>, mely a kormányablakokban intézhető ügyek szakszerű végrehajtásában nyújt segítséget hiteles forrásból származó,</w:t>
      </w:r>
      <w:r w:rsidR="00F17A13" w:rsidRPr="00980818">
        <w:rPr>
          <w:rFonts w:ascii="Times New Roman" w:hAnsi="Times New Roman" w:cs="Times New Roman"/>
        </w:rPr>
        <w:t xml:space="preserve"> </w:t>
      </w:r>
      <w:r w:rsidR="00874C6A" w:rsidRPr="00980818">
        <w:rPr>
          <w:rFonts w:ascii="Times New Roman" w:hAnsi="Times New Roman" w:cs="Times New Roman"/>
        </w:rPr>
        <w:t xml:space="preserve">a hatályos jogszabályoknak megfelelő adatok, ügyleírások és ügyintézési folyamatok ismertetésével. </w:t>
      </w:r>
    </w:p>
    <w:p w:rsidR="00AC6E59" w:rsidRPr="00980818" w:rsidRDefault="00AC6E59" w:rsidP="00A72EE3">
      <w:pPr>
        <w:spacing w:after="0"/>
        <w:jc w:val="both"/>
        <w:rPr>
          <w:rFonts w:ascii="Times New Roman" w:hAnsi="Times New Roman" w:cs="Times New Roman"/>
        </w:rPr>
      </w:pPr>
    </w:p>
    <w:p w:rsidR="00E02D19" w:rsidRPr="00980818" w:rsidRDefault="00AC6E59" w:rsidP="00A72EE3">
      <w:pPr>
        <w:spacing w:after="0"/>
        <w:jc w:val="both"/>
        <w:rPr>
          <w:rFonts w:ascii="Times New Roman" w:hAnsi="Times New Roman" w:cs="Times New Roman"/>
        </w:rPr>
      </w:pPr>
      <w:r w:rsidRPr="00980818">
        <w:rPr>
          <w:rFonts w:ascii="Times New Roman" w:hAnsi="Times New Roman" w:cs="Times New Roman"/>
        </w:rPr>
        <w:t xml:space="preserve">A Tudástár ugyanakkor </w:t>
      </w:r>
      <w:proofErr w:type="gramStart"/>
      <w:r w:rsidRPr="00980818">
        <w:rPr>
          <w:rFonts w:ascii="Times New Roman" w:hAnsi="Times New Roman" w:cs="Times New Roman"/>
        </w:rPr>
        <w:t>több</w:t>
      </w:r>
      <w:r w:rsidR="001B0DAE" w:rsidRPr="00980818">
        <w:rPr>
          <w:rFonts w:ascii="Times New Roman" w:hAnsi="Times New Roman" w:cs="Times New Roman"/>
        </w:rPr>
        <w:t>,</w:t>
      </w:r>
      <w:r w:rsidRPr="00980818">
        <w:rPr>
          <w:rFonts w:ascii="Times New Roman" w:hAnsi="Times New Roman" w:cs="Times New Roman"/>
        </w:rPr>
        <w:t xml:space="preserve"> mint</w:t>
      </w:r>
      <w:proofErr w:type="gramEnd"/>
      <w:r w:rsidRPr="00980818">
        <w:rPr>
          <w:rFonts w:ascii="Times New Roman" w:hAnsi="Times New Roman" w:cs="Times New Roman"/>
        </w:rPr>
        <w:t xml:space="preserve"> a kormányablakban dolgozó kormánytisztviselők munkáját segítő szakmai adatbázis, hiszen ez </w:t>
      </w:r>
      <w:r w:rsidR="00874C6A" w:rsidRPr="00980818">
        <w:rPr>
          <w:rFonts w:ascii="Times New Roman" w:hAnsi="Times New Roman" w:cs="Times New Roman"/>
        </w:rPr>
        <w:t xml:space="preserve">az adatbázis lesz az </w:t>
      </w:r>
      <w:r w:rsidR="00874C6A" w:rsidRPr="00980818">
        <w:rPr>
          <w:rFonts w:ascii="Times New Roman" w:hAnsi="Times New Roman" w:cs="Times New Roman"/>
          <w:b/>
        </w:rPr>
        <w:t>alapja a lakossági tájékoztatást szolgáló webes felület</w:t>
      </w:r>
      <w:r w:rsidRPr="00980818">
        <w:rPr>
          <w:rFonts w:ascii="Times New Roman" w:hAnsi="Times New Roman" w:cs="Times New Roman"/>
          <w:b/>
        </w:rPr>
        <w:t>ek</w:t>
      </w:r>
      <w:r w:rsidR="00874C6A" w:rsidRPr="00980818">
        <w:rPr>
          <w:rFonts w:ascii="Times New Roman" w:hAnsi="Times New Roman" w:cs="Times New Roman"/>
          <w:b/>
        </w:rPr>
        <w:t>nek</w:t>
      </w:r>
      <w:r w:rsidR="00874C6A" w:rsidRPr="00980818">
        <w:rPr>
          <w:rFonts w:ascii="Times New Roman" w:hAnsi="Times New Roman" w:cs="Times New Roman"/>
        </w:rPr>
        <w:t xml:space="preserve"> is.</w:t>
      </w:r>
      <w:r w:rsidRPr="00980818">
        <w:rPr>
          <w:rFonts w:ascii="Times New Roman" w:hAnsi="Times New Roman" w:cs="Times New Roman"/>
        </w:rPr>
        <w:t xml:space="preserve"> </w:t>
      </w:r>
    </w:p>
    <w:p w:rsidR="00447C85" w:rsidRPr="00980818" w:rsidRDefault="00447C85" w:rsidP="00A72EE3">
      <w:pPr>
        <w:spacing w:after="0"/>
        <w:jc w:val="both"/>
        <w:rPr>
          <w:rFonts w:ascii="Times New Roman" w:hAnsi="Times New Roman" w:cs="Times New Roman"/>
        </w:rPr>
      </w:pPr>
    </w:p>
    <w:p w:rsidR="00447C85" w:rsidRPr="00980818" w:rsidRDefault="00447C85" w:rsidP="00A72EE3">
      <w:pPr>
        <w:spacing w:after="0"/>
        <w:jc w:val="both"/>
        <w:rPr>
          <w:rFonts w:ascii="Times New Roman" w:hAnsi="Times New Roman" w:cs="Times New Roman"/>
        </w:rPr>
      </w:pPr>
      <w:r w:rsidRPr="00980818">
        <w:rPr>
          <w:rFonts w:ascii="Times New Roman" w:hAnsi="Times New Roman" w:cs="Times New Roman"/>
        </w:rPr>
        <w:t xml:space="preserve">A Tudástár alkalmazás frissített verziója 2014. december 3. napján került publikálásra a kormányablakok ügyintézőinek, valamint a KEK KH Kormányzati Ügyfélvonal Főosztály (1818) munkatársainak. A Tudástár alkalmazásban található 255 ügykörleírás 2014. december 3. napjától az adott jogszabályi háttérnek megfelelően naponta frissül, így a rendszer hatályos információkat tartalmaz, </w:t>
      </w:r>
      <w:proofErr w:type="spellStart"/>
      <w:r w:rsidRPr="00980818">
        <w:rPr>
          <w:rFonts w:ascii="Times New Roman" w:hAnsi="Times New Roman" w:cs="Times New Roman"/>
        </w:rPr>
        <w:t>ügyféltájékoztatásra</w:t>
      </w:r>
      <w:proofErr w:type="spellEnd"/>
      <w:r w:rsidRPr="00980818">
        <w:rPr>
          <w:rFonts w:ascii="Times New Roman" w:hAnsi="Times New Roman" w:cs="Times New Roman"/>
        </w:rPr>
        <w:t xml:space="preserve"> alkalmas. </w:t>
      </w:r>
    </w:p>
    <w:p w:rsidR="004A32E2" w:rsidRDefault="00D04C90" w:rsidP="00A72EE3">
      <w:pPr>
        <w:spacing w:after="0"/>
        <w:jc w:val="both"/>
        <w:rPr>
          <w:rFonts w:ascii="Times New Roman" w:hAnsi="Times New Roman" w:cs="Times New Roman"/>
        </w:rPr>
      </w:pPr>
      <w:r>
        <w:rPr>
          <w:rFonts w:ascii="Times New Roman" w:hAnsi="Times New Roman" w:cs="Times New Roman"/>
        </w:rPr>
        <w:t xml:space="preserve">A </w:t>
      </w:r>
      <w:r w:rsidR="004A32E2">
        <w:rPr>
          <w:rFonts w:ascii="Times New Roman" w:hAnsi="Times New Roman" w:cs="Times New Roman"/>
        </w:rPr>
        <w:t>Tudástár bővítése</w:t>
      </w:r>
      <w:r>
        <w:rPr>
          <w:rFonts w:ascii="Times New Roman" w:hAnsi="Times New Roman" w:cs="Times New Roman"/>
        </w:rPr>
        <w:t xml:space="preserve"> folyamatos</w:t>
      </w:r>
      <w:r w:rsidR="004A32E2">
        <w:rPr>
          <w:rFonts w:ascii="Times New Roman" w:hAnsi="Times New Roman" w:cs="Times New Roman"/>
        </w:rPr>
        <w:t xml:space="preserve">, </w:t>
      </w:r>
      <w:r>
        <w:rPr>
          <w:rFonts w:ascii="Times New Roman" w:hAnsi="Times New Roman" w:cs="Times New Roman"/>
        </w:rPr>
        <w:t xml:space="preserve">előkészítés alatt van </w:t>
      </w:r>
      <w:r w:rsidR="004A32E2">
        <w:rPr>
          <w:rFonts w:ascii="Times New Roman" w:hAnsi="Times New Roman" w:cs="Times New Roman"/>
        </w:rPr>
        <w:t>mintegy 20-30 újabb ügykör.</w:t>
      </w:r>
      <w:r>
        <w:rPr>
          <w:rFonts w:ascii="Times New Roman" w:hAnsi="Times New Roman" w:cs="Times New Roman"/>
        </w:rPr>
        <w:t xml:space="preserve"> A 2039/213 számú kormányhatározat alapján, több mint 2000 ügykör kerül a Tudástárba.</w:t>
      </w:r>
    </w:p>
    <w:p w:rsidR="00447C85" w:rsidRPr="00980818" w:rsidRDefault="004A32E2" w:rsidP="00A72EE3">
      <w:pPr>
        <w:spacing w:after="0"/>
        <w:jc w:val="both"/>
        <w:rPr>
          <w:rFonts w:ascii="Times New Roman" w:hAnsi="Times New Roman" w:cs="Times New Roman"/>
        </w:rPr>
      </w:pPr>
      <w:r>
        <w:rPr>
          <w:rFonts w:ascii="Times New Roman" w:hAnsi="Times New Roman" w:cs="Times New Roman"/>
        </w:rPr>
        <w:t xml:space="preserve"> </w:t>
      </w:r>
    </w:p>
    <w:p w:rsidR="00BD5F07" w:rsidRPr="00980818" w:rsidRDefault="002B3B7E" w:rsidP="00A72EE3">
      <w:pPr>
        <w:spacing w:after="0"/>
        <w:jc w:val="center"/>
        <w:rPr>
          <w:rFonts w:ascii="Times New Roman" w:hAnsi="Times New Roman" w:cs="Times New Roman"/>
          <w:b/>
        </w:rPr>
      </w:pPr>
      <w:r w:rsidRPr="00980818">
        <w:rPr>
          <w:rFonts w:ascii="Times New Roman" w:hAnsi="Times New Roman" w:cs="Times New Roman"/>
          <w:b/>
        </w:rPr>
        <w:t xml:space="preserve">8. </w:t>
      </w:r>
      <w:r w:rsidR="00BD5F07" w:rsidRPr="00980818">
        <w:rPr>
          <w:rFonts w:ascii="Times New Roman" w:hAnsi="Times New Roman" w:cs="Times New Roman"/>
          <w:b/>
        </w:rPr>
        <w:t>A Kormányablak Program informatikai megvalósítás</w:t>
      </w:r>
      <w:r w:rsidR="00766EEB" w:rsidRPr="00980818">
        <w:rPr>
          <w:rFonts w:ascii="Times New Roman" w:hAnsi="Times New Roman" w:cs="Times New Roman"/>
          <w:b/>
        </w:rPr>
        <w:t>a</w:t>
      </w:r>
    </w:p>
    <w:p w:rsidR="00766EEB" w:rsidRPr="00980818" w:rsidRDefault="00766EEB" w:rsidP="00A72EE3">
      <w:pPr>
        <w:spacing w:after="0"/>
        <w:jc w:val="both"/>
        <w:rPr>
          <w:rFonts w:ascii="Times New Roman" w:hAnsi="Times New Roman" w:cs="Times New Roman"/>
        </w:rPr>
      </w:pPr>
    </w:p>
    <w:p w:rsidR="00DB70FF" w:rsidRPr="00980818" w:rsidRDefault="000F6699" w:rsidP="00A72EE3">
      <w:pPr>
        <w:spacing w:after="0"/>
        <w:jc w:val="both"/>
        <w:rPr>
          <w:rFonts w:ascii="Times New Roman" w:hAnsi="Times New Roman" w:cs="Times New Roman"/>
        </w:rPr>
      </w:pPr>
      <w:r>
        <w:rPr>
          <w:rFonts w:ascii="Times New Roman" w:hAnsi="Times New Roman"/>
        </w:rPr>
        <w:t>A kormányablakok informatikai infrastruktúrájának jelentős részét az Elektronikus Közigazgatás Operatív Program uniós</w:t>
      </w:r>
      <w:r>
        <w:rPr>
          <w:rFonts w:ascii="Times New Roman" w:hAnsi="Times New Roman"/>
          <w:b/>
          <w:bCs/>
        </w:rPr>
        <w:t xml:space="preserve"> </w:t>
      </w:r>
      <w:r>
        <w:rPr>
          <w:rFonts w:ascii="Times New Roman" w:hAnsi="Times New Roman"/>
        </w:rPr>
        <w:t xml:space="preserve">projektjeiből finanszírozták. Az ügyfelek magas színvonalú kiszolgálása érdekében a Kormányablakokban ügyfélhívó, új központi időpontfoglaló alkalmazás, </w:t>
      </w:r>
      <w:proofErr w:type="spellStart"/>
      <w:r>
        <w:rPr>
          <w:rFonts w:ascii="Times New Roman" w:hAnsi="Times New Roman"/>
        </w:rPr>
        <w:t>tabletek</w:t>
      </w:r>
      <w:proofErr w:type="spellEnd"/>
      <w:r>
        <w:rPr>
          <w:rFonts w:ascii="Times New Roman" w:hAnsi="Times New Roman"/>
        </w:rPr>
        <w:t xml:space="preserve"> és megfelelő teljesítményű és minőségű nyomtatók beszerzésére került sor. A minőségi kiszolgálás érdekében az ügyintézők is korszerű számítógépekkel kerültek ellátásra. Ezek az informatikai fejlesztések alapozzák meg az elektronikus ügyintézéshez szükséges infrastrukturális hátteret. A közeljövő feladata, hogy az állampolgárok közigazgatási ügyeik egy részét otthonukból is tudják majd intézni. </w:t>
      </w:r>
      <w:r w:rsidR="00DB70FF" w:rsidRPr="00980818">
        <w:rPr>
          <w:rFonts w:ascii="Times New Roman" w:hAnsi="Times New Roman" w:cs="Times New Roman"/>
        </w:rPr>
        <w:t xml:space="preserve">A kormányablakok informatikai kialakításának alapvető pillérei </w:t>
      </w:r>
      <w:proofErr w:type="gramStart"/>
      <w:r w:rsidR="00DB70FF" w:rsidRPr="00980818">
        <w:rPr>
          <w:rFonts w:ascii="Times New Roman" w:hAnsi="Times New Roman" w:cs="Times New Roman"/>
        </w:rPr>
        <w:t>a</w:t>
      </w:r>
      <w:proofErr w:type="gramEnd"/>
      <w:r w:rsidR="00766EEB" w:rsidRPr="00980818">
        <w:rPr>
          <w:rFonts w:ascii="Times New Roman" w:hAnsi="Times New Roman" w:cs="Times New Roman"/>
        </w:rPr>
        <w:t xml:space="preserve"> </w:t>
      </w:r>
      <w:r w:rsidR="00766EEB" w:rsidRPr="00980818">
        <w:rPr>
          <w:rFonts w:ascii="Times New Roman" w:hAnsi="Times New Roman" w:cs="Times New Roman"/>
          <w:b/>
        </w:rPr>
        <w:t>EKOP-1.2.26 „Járási hivatalok informatikai infrastruktúrájának fejlesztése”</w:t>
      </w:r>
      <w:r w:rsidR="00766EEB" w:rsidRPr="00980818">
        <w:rPr>
          <w:rFonts w:ascii="Times New Roman" w:hAnsi="Times New Roman" w:cs="Times New Roman"/>
        </w:rPr>
        <w:t xml:space="preserve"> és az </w:t>
      </w:r>
      <w:r w:rsidR="00766EEB" w:rsidRPr="00980818">
        <w:rPr>
          <w:rFonts w:ascii="Times New Roman" w:hAnsi="Times New Roman" w:cs="Times New Roman"/>
          <w:b/>
        </w:rPr>
        <w:t xml:space="preserve">EKOP-2.1.23 „Járási hivatalok integrálása a kormányhivatalok ügyfélszolgálati rendszerébe” </w:t>
      </w:r>
      <w:r w:rsidR="00DB70FF" w:rsidRPr="00980818">
        <w:rPr>
          <w:rFonts w:ascii="Times New Roman" w:hAnsi="Times New Roman" w:cs="Times New Roman"/>
        </w:rPr>
        <w:t>európai uniós</w:t>
      </w:r>
      <w:r w:rsidR="00DB70FF" w:rsidRPr="00980818">
        <w:rPr>
          <w:rFonts w:ascii="Times New Roman" w:hAnsi="Times New Roman" w:cs="Times New Roman"/>
          <w:b/>
        </w:rPr>
        <w:t xml:space="preserve"> </w:t>
      </w:r>
      <w:r w:rsidR="00DB70FF" w:rsidRPr="00980818">
        <w:rPr>
          <w:rFonts w:ascii="Times New Roman" w:hAnsi="Times New Roman" w:cs="Times New Roman"/>
        </w:rPr>
        <w:t>proj</w:t>
      </w:r>
      <w:r>
        <w:rPr>
          <w:rFonts w:ascii="Times New Roman" w:hAnsi="Times New Roman" w:cs="Times New Roman"/>
        </w:rPr>
        <w:t>ektek.</w:t>
      </w:r>
    </w:p>
    <w:p w:rsidR="00766EEB" w:rsidRPr="00980818" w:rsidRDefault="00DB70FF" w:rsidP="00A72EE3">
      <w:pPr>
        <w:spacing w:after="0"/>
        <w:jc w:val="both"/>
        <w:rPr>
          <w:rFonts w:ascii="Times New Roman" w:hAnsi="Times New Roman" w:cs="Times New Roman"/>
        </w:rPr>
      </w:pPr>
      <w:r w:rsidRPr="00980818">
        <w:rPr>
          <w:rFonts w:ascii="Times New Roman" w:hAnsi="Times New Roman" w:cs="Times New Roman"/>
        </w:rPr>
        <w:t xml:space="preserve">Az informatikai fejlesztés szoros együttműködésben valósul meg a NISZ </w:t>
      </w:r>
      <w:proofErr w:type="spellStart"/>
      <w:r w:rsidRPr="00980818">
        <w:rPr>
          <w:rFonts w:ascii="Times New Roman" w:hAnsi="Times New Roman" w:cs="Times New Roman"/>
        </w:rPr>
        <w:t>Zrt-vel</w:t>
      </w:r>
      <w:proofErr w:type="spellEnd"/>
      <w:r w:rsidRPr="00980818">
        <w:rPr>
          <w:rFonts w:ascii="Times New Roman" w:hAnsi="Times New Roman" w:cs="Times New Roman"/>
        </w:rPr>
        <w:t xml:space="preserve"> és a KEK </w:t>
      </w:r>
      <w:proofErr w:type="spellStart"/>
      <w:r w:rsidRPr="00980818">
        <w:rPr>
          <w:rFonts w:ascii="Times New Roman" w:hAnsi="Times New Roman" w:cs="Times New Roman"/>
        </w:rPr>
        <w:t>KH-val</w:t>
      </w:r>
      <w:proofErr w:type="spellEnd"/>
      <w:r w:rsidRPr="00980818">
        <w:rPr>
          <w:rFonts w:ascii="Times New Roman" w:hAnsi="Times New Roman" w:cs="Times New Roman"/>
        </w:rPr>
        <w:t>.</w:t>
      </w:r>
    </w:p>
    <w:p w:rsidR="00DB70FF" w:rsidRDefault="00DB70FF" w:rsidP="00A72EE3">
      <w:pPr>
        <w:spacing w:after="0"/>
        <w:jc w:val="both"/>
        <w:rPr>
          <w:rFonts w:ascii="Times New Roman" w:hAnsi="Times New Roman" w:cs="Times New Roman"/>
        </w:rPr>
      </w:pPr>
    </w:p>
    <w:p w:rsidR="00662129" w:rsidRDefault="00662129" w:rsidP="00A72EE3">
      <w:pPr>
        <w:spacing w:after="0"/>
        <w:jc w:val="both"/>
        <w:rPr>
          <w:rFonts w:ascii="Times New Roman" w:hAnsi="Times New Roman" w:cs="Times New Roman"/>
        </w:rPr>
      </w:pPr>
      <w:r w:rsidRPr="00A260AF">
        <w:rPr>
          <w:rFonts w:ascii="Times New Roman" w:hAnsi="Times New Roman" w:cs="Times New Roman"/>
        </w:rPr>
        <w:t xml:space="preserve">A </w:t>
      </w:r>
      <w:r w:rsidR="005A0806" w:rsidRPr="00A260AF">
        <w:rPr>
          <w:rFonts w:ascii="Times New Roman" w:hAnsi="Times New Roman" w:cs="Times New Roman"/>
        </w:rPr>
        <w:t>Digitális Nemzet F</w:t>
      </w:r>
      <w:r w:rsidRPr="00A260AF">
        <w:rPr>
          <w:rFonts w:ascii="Times New Roman" w:hAnsi="Times New Roman" w:cs="Times New Roman"/>
        </w:rPr>
        <w:t xml:space="preserve">ejlesztési </w:t>
      </w:r>
      <w:r w:rsidR="005A0806" w:rsidRPr="00A260AF">
        <w:rPr>
          <w:rFonts w:ascii="Times New Roman" w:hAnsi="Times New Roman" w:cs="Times New Roman"/>
        </w:rPr>
        <w:t>P</w:t>
      </w:r>
      <w:r w:rsidRPr="00A260AF">
        <w:rPr>
          <w:rFonts w:ascii="Times New Roman" w:hAnsi="Times New Roman" w:cs="Times New Roman"/>
        </w:rPr>
        <w:t>rogram</w:t>
      </w:r>
      <w:r w:rsidR="005A0806" w:rsidRPr="00A260AF">
        <w:rPr>
          <w:rFonts w:ascii="Times New Roman" w:hAnsi="Times New Roman" w:cs="Times New Roman"/>
        </w:rPr>
        <w:t xml:space="preserve"> </w:t>
      </w:r>
      <w:r w:rsidRPr="00A260AF">
        <w:rPr>
          <w:rFonts w:ascii="Times New Roman" w:hAnsi="Times New Roman" w:cs="Times New Roman"/>
        </w:rPr>
        <w:t xml:space="preserve">szerint </w:t>
      </w:r>
      <w:r w:rsidR="005A0806" w:rsidRPr="00A260AF">
        <w:rPr>
          <w:rFonts w:ascii="Times New Roman" w:hAnsi="Times New Roman" w:cs="Times New Roman"/>
        </w:rPr>
        <w:t xml:space="preserve">2018 év végéig </w:t>
      </w:r>
      <w:r w:rsidRPr="00A260AF">
        <w:rPr>
          <w:rFonts w:ascii="Times New Roman" w:hAnsi="Times New Roman" w:cs="Times New Roman"/>
        </w:rPr>
        <w:t xml:space="preserve">3,5 millió háztartásban </w:t>
      </w:r>
      <w:r w:rsidR="00A260AF" w:rsidRPr="00A260AF">
        <w:rPr>
          <w:rFonts w:ascii="Times New Roman" w:hAnsi="Times New Roman" w:cs="Times New Roman"/>
        </w:rPr>
        <w:t>biztosítják</w:t>
      </w:r>
      <w:r w:rsidRPr="00A260AF">
        <w:rPr>
          <w:rFonts w:ascii="Times New Roman" w:hAnsi="Times New Roman" w:cs="Times New Roman"/>
        </w:rPr>
        <w:t xml:space="preserve"> </w:t>
      </w:r>
      <w:r w:rsidR="005A0806" w:rsidRPr="00A260AF">
        <w:rPr>
          <w:rFonts w:ascii="Times New Roman" w:hAnsi="Times New Roman" w:cs="Times New Roman"/>
        </w:rPr>
        <w:t>a szélessávú internet hozzáférést</w:t>
      </w:r>
      <w:r>
        <w:rPr>
          <w:rFonts w:ascii="Times New Roman" w:hAnsi="Times New Roman" w:cs="Times New Roman"/>
        </w:rPr>
        <w:t xml:space="preserve">. </w:t>
      </w:r>
    </w:p>
    <w:p w:rsidR="002851D2" w:rsidRDefault="002851D2" w:rsidP="00A72EE3">
      <w:pPr>
        <w:spacing w:after="0"/>
        <w:jc w:val="both"/>
        <w:rPr>
          <w:rFonts w:ascii="Times New Roman" w:hAnsi="Times New Roman" w:cs="Times New Roman"/>
        </w:rPr>
      </w:pPr>
    </w:p>
    <w:p w:rsidR="002851D2" w:rsidRDefault="002851D2" w:rsidP="002851D2">
      <w:pPr>
        <w:spacing w:after="0"/>
        <w:jc w:val="center"/>
        <w:rPr>
          <w:rFonts w:ascii="Times New Roman" w:hAnsi="Times New Roman" w:cs="Times New Roman"/>
          <w:b/>
        </w:rPr>
      </w:pPr>
      <w:r>
        <w:rPr>
          <w:rFonts w:ascii="Times New Roman" w:hAnsi="Times New Roman" w:cs="Times New Roman"/>
          <w:b/>
        </w:rPr>
        <w:t xml:space="preserve">9. </w:t>
      </w:r>
      <w:r w:rsidR="00735375">
        <w:rPr>
          <w:rFonts w:ascii="Times New Roman" w:hAnsi="Times New Roman" w:cs="Times New Roman"/>
          <w:b/>
        </w:rPr>
        <w:t>Baja</w:t>
      </w:r>
      <w:r w:rsidRPr="002851D2">
        <w:rPr>
          <w:rFonts w:ascii="Times New Roman" w:hAnsi="Times New Roman" w:cs="Times New Roman"/>
          <w:b/>
        </w:rPr>
        <w:t>i Kormányablak</w:t>
      </w:r>
      <w:r>
        <w:rPr>
          <w:rFonts w:ascii="Times New Roman" w:hAnsi="Times New Roman" w:cs="Times New Roman"/>
          <w:b/>
        </w:rPr>
        <w:t>ra vonatkozó adatok</w:t>
      </w:r>
    </w:p>
    <w:p w:rsidR="002851D2" w:rsidRDefault="002851D2" w:rsidP="00A72EE3">
      <w:pPr>
        <w:spacing w:after="0"/>
        <w:jc w:val="both"/>
        <w:rPr>
          <w:rFonts w:ascii="Times New Roman" w:hAnsi="Times New Roman" w:cs="Times New Roman"/>
          <w:b/>
        </w:rPr>
      </w:pPr>
    </w:p>
    <w:p w:rsidR="00735375" w:rsidRDefault="00735375" w:rsidP="00735375">
      <w:pPr>
        <w:spacing w:after="0" w:line="240" w:lineRule="auto"/>
        <w:rPr>
          <w:rFonts w:ascii="Times New Roman" w:hAnsi="Times New Roman" w:cs="Times New Roman"/>
        </w:rPr>
      </w:pPr>
      <w:r w:rsidRPr="00735375">
        <w:rPr>
          <w:rFonts w:ascii="Times New Roman" w:hAnsi="Times New Roman" w:cs="Times New Roman"/>
        </w:rPr>
        <w:t xml:space="preserve">Kivitelezés költsége összesen: </w:t>
      </w:r>
    </w:p>
    <w:p w:rsidR="00735375" w:rsidRPr="00735375" w:rsidRDefault="00735375" w:rsidP="00735375">
      <w:pPr>
        <w:spacing w:after="0" w:line="240" w:lineRule="auto"/>
        <w:ind w:firstLine="708"/>
        <w:rPr>
          <w:rFonts w:ascii="Times New Roman" w:hAnsi="Times New Roman" w:cs="Times New Roman"/>
        </w:rPr>
      </w:pPr>
      <w:proofErr w:type="gramStart"/>
      <w:r w:rsidRPr="00735375">
        <w:rPr>
          <w:rFonts w:ascii="Times New Roman" w:hAnsi="Times New Roman" w:cs="Times New Roman"/>
        </w:rPr>
        <w:t>bruttó</w:t>
      </w:r>
      <w:proofErr w:type="gramEnd"/>
      <w:r w:rsidRPr="00735375">
        <w:rPr>
          <w:rFonts w:ascii="Times New Roman" w:hAnsi="Times New Roman" w:cs="Times New Roman"/>
        </w:rPr>
        <w:t xml:space="preserve"> 126.530.902.- Ft </w:t>
      </w:r>
    </w:p>
    <w:p w:rsidR="00735375" w:rsidRPr="00735375" w:rsidRDefault="00735375" w:rsidP="00735375">
      <w:pPr>
        <w:spacing w:after="0" w:line="240" w:lineRule="auto"/>
        <w:rPr>
          <w:rFonts w:ascii="Times New Roman" w:hAnsi="Times New Roman" w:cs="Times New Roman"/>
        </w:rPr>
      </w:pPr>
      <w:r w:rsidRPr="00735375">
        <w:rPr>
          <w:rFonts w:ascii="Times New Roman" w:hAnsi="Times New Roman" w:cs="Times New Roman"/>
        </w:rPr>
        <w:t xml:space="preserve">Ebből rendkívüli kormányzati intézkedés terhére átadott költségvetési támogatás: </w:t>
      </w:r>
    </w:p>
    <w:p w:rsidR="00735375" w:rsidRPr="00735375" w:rsidRDefault="00735375" w:rsidP="00735375">
      <w:pPr>
        <w:pStyle w:val="Listaszerbekezds"/>
        <w:numPr>
          <w:ilvl w:val="0"/>
          <w:numId w:val="24"/>
        </w:numPr>
        <w:spacing w:after="0" w:line="240" w:lineRule="auto"/>
        <w:contextualSpacing w:val="0"/>
        <w:rPr>
          <w:rFonts w:ascii="Times New Roman" w:hAnsi="Times New Roman" w:cs="Times New Roman"/>
        </w:rPr>
      </w:pPr>
      <w:r w:rsidRPr="00735375">
        <w:rPr>
          <w:rFonts w:ascii="Times New Roman" w:hAnsi="Times New Roman" w:cs="Times New Roman"/>
        </w:rPr>
        <w:t>bruttó 93.714.799.- Ft</w:t>
      </w:r>
    </w:p>
    <w:p w:rsidR="00735375" w:rsidRPr="00735375" w:rsidRDefault="00735375" w:rsidP="00735375">
      <w:pPr>
        <w:spacing w:after="0" w:line="240" w:lineRule="auto"/>
        <w:rPr>
          <w:rFonts w:ascii="Times New Roman" w:hAnsi="Times New Roman" w:cs="Times New Roman"/>
        </w:rPr>
      </w:pPr>
      <w:r w:rsidRPr="00735375">
        <w:rPr>
          <w:rFonts w:ascii="Times New Roman" w:hAnsi="Times New Roman" w:cs="Times New Roman"/>
        </w:rPr>
        <w:t xml:space="preserve">TIOP-3.3.1/A-12/2-2013-0009 azonosító számú projekt terhére: </w:t>
      </w:r>
    </w:p>
    <w:p w:rsidR="00735375" w:rsidRPr="00735375" w:rsidRDefault="00735375" w:rsidP="00735375">
      <w:pPr>
        <w:pStyle w:val="Listaszerbekezds"/>
        <w:numPr>
          <w:ilvl w:val="0"/>
          <w:numId w:val="24"/>
        </w:numPr>
        <w:spacing w:after="0" w:line="240" w:lineRule="auto"/>
        <w:contextualSpacing w:val="0"/>
        <w:rPr>
          <w:rFonts w:ascii="Times New Roman" w:hAnsi="Times New Roman" w:cs="Times New Roman"/>
        </w:rPr>
      </w:pPr>
      <w:r w:rsidRPr="00735375">
        <w:rPr>
          <w:rFonts w:ascii="Times New Roman" w:hAnsi="Times New Roman" w:cs="Times New Roman"/>
        </w:rPr>
        <w:t>bruttó 32.816.103.- Ft</w:t>
      </w:r>
    </w:p>
    <w:p w:rsidR="00735375" w:rsidRPr="00735375" w:rsidRDefault="00735375" w:rsidP="00735375">
      <w:pPr>
        <w:pStyle w:val="Listaszerbekezds"/>
        <w:spacing w:after="0" w:line="240" w:lineRule="auto"/>
        <w:rPr>
          <w:rFonts w:ascii="Times New Roman" w:hAnsi="Times New Roman" w:cs="Times New Roman"/>
        </w:rPr>
      </w:pPr>
    </w:p>
    <w:p w:rsidR="00735375" w:rsidRPr="00735375" w:rsidRDefault="00735375" w:rsidP="00735375">
      <w:pPr>
        <w:spacing w:after="0" w:line="240" w:lineRule="auto"/>
        <w:rPr>
          <w:rFonts w:ascii="Times New Roman" w:hAnsi="Times New Roman" w:cs="Times New Roman"/>
        </w:rPr>
      </w:pPr>
      <w:r w:rsidRPr="00735375">
        <w:rPr>
          <w:rFonts w:ascii="Times New Roman" w:hAnsi="Times New Roman" w:cs="Times New Roman"/>
        </w:rPr>
        <w:t xml:space="preserve">Munkaállomások száma: 26 db (23 munkaállomás és 3 fotófülke) </w:t>
      </w:r>
    </w:p>
    <w:p w:rsidR="00735375" w:rsidRDefault="00735375" w:rsidP="00735375">
      <w:pPr>
        <w:spacing w:after="0" w:line="240" w:lineRule="auto"/>
        <w:jc w:val="both"/>
        <w:rPr>
          <w:rFonts w:ascii="Times New Roman" w:hAnsi="Times New Roman" w:cs="Times New Roman"/>
        </w:rPr>
      </w:pPr>
    </w:p>
    <w:p w:rsidR="00735375" w:rsidRPr="00735375" w:rsidRDefault="00735375" w:rsidP="00735375">
      <w:pPr>
        <w:spacing w:after="0" w:line="240" w:lineRule="auto"/>
        <w:jc w:val="both"/>
        <w:rPr>
          <w:rFonts w:ascii="Times New Roman" w:hAnsi="Times New Roman" w:cs="Times New Roman"/>
        </w:rPr>
      </w:pPr>
      <w:r w:rsidRPr="00735375">
        <w:rPr>
          <w:rFonts w:ascii="Times New Roman" w:hAnsi="Times New Roman" w:cs="Times New Roman"/>
        </w:rPr>
        <w:t xml:space="preserve">Az ingatlan Baja Város Önkormányzat tulajdonában van, a Bács-Kiskun Megyei Kormányhivatal térítésmentes használatba kapta meg. Korábban itt kapott helyet egy helyi általános iskola. </w:t>
      </w:r>
    </w:p>
    <w:p w:rsidR="002851D2" w:rsidRPr="002851D2" w:rsidRDefault="002851D2" w:rsidP="00735375">
      <w:pPr>
        <w:spacing w:after="0" w:line="240" w:lineRule="auto"/>
        <w:rPr>
          <w:rFonts w:ascii="Times New Roman" w:hAnsi="Times New Roman" w:cs="Times New Roman"/>
          <w:b/>
        </w:rPr>
      </w:pPr>
    </w:p>
    <w:sectPr w:rsidR="002851D2" w:rsidRPr="002851D2" w:rsidSect="00B7652E">
      <w:headerReference w:type="default" r:id="rId10"/>
      <w:footerReference w:type="default" r:id="rId11"/>
      <w:head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2D7" w:rsidRDefault="001602D7" w:rsidP="006F5C2C">
      <w:pPr>
        <w:spacing w:after="0" w:line="240" w:lineRule="auto"/>
      </w:pPr>
      <w:r>
        <w:separator/>
      </w:r>
    </w:p>
  </w:endnote>
  <w:endnote w:type="continuationSeparator" w:id="0">
    <w:p w:rsidR="001602D7" w:rsidRDefault="001602D7" w:rsidP="006F5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51390"/>
      <w:docPartObj>
        <w:docPartGallery w:val="Page Numbers (Bottom of Page)"/>
        <w:docPartUnique/>
      </w:docPartObj>
    </w:sdtPr>
    <w:sdtContent>
      <w:p w:rsidR="002B7AB5" w:rsidRDefault="002B7AB5" w:rsidP="002B7AB5">
        <w:pPr>
          <w:pStyle w:val="llb"/>
          <w:tabs>
            <w:tab w:val="left" w:pos="1803"/>
          </w:tabs>
          <w:jc w:val="center"/>
        </w:pPr>
      </w:p>
      <w:p w:rsidR="00864C77" w:rsidRDefault="00DC0C2C">
        <w:pPr>
          <w:pStyle w:val="llb"/>
          <w:jc w:val="right"/>
        </w:pPr>
        <w:r>
          <w:fldChar w:fldCharType="begin"/>
        </w:r>
        <w:r w:rsidR="00864C77">
          <w:instrText>PAGE   \* MERGEFORMAT</w:instrText>
        </w:r>
        <w:r>
          <w:fldChar w:fldCharType="separate"/>
        </w:r>
        <w:r w:rsidR="00735375">
          <w:rPr>
            <w:noProof/>
          </w:rPr>
          <w:t>8</w:t>
        </w:r>
        <w:r>
          <w:rPr>
            <w:noProof/>
          </w:rPr>
          <w:fldChar w:fldCharType="end"/>
        </w:r>
      </w:p>
    </w:sdtContent>
  </w:sdt>
  <w:p w:rsidR="00864C77" w:rsidRDefault="00864C7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2D7" w:rsidRDefault="001602D7" w:rsidP="006F5C2C">
      <w:pPr>
        <w:spacing w:after="0" w:line="240" w:lineRule="auto"/>
      </w:pPr>
      <w:r>
        <w:separator/>
      </w:r>
    </w:p>
  </w:footnote>
  <w:footnote w:type="continuationSeparator" w:id="0">
    <w:p w:rsidR="001602D7" w:rsidRDefault="001602D7" w:rsidP="006F5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77" w:rsidRDefault="00864C77">
    <w:pPr>
      <w:pStyle w:val="lfej"/>
      <w:jc w:val="right"/>
    </w:pPr>
  </w:p>
  <w:p w:rsidR="00864C77" w:rsidRDefault="00864C7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47" w:rsidRDefault="00A83B47" w:rsidP="00A83B47">
    <w:pPr>
      <w:pStyle w:val="lfej"/>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-226695</wp:posOffset>
          </wp:positionV>
          <wp:extent cx="274955" cy="564515"/>
          <wp:effectExtent l="0" t="0" r="0" b="6985"/>
          <wp:wrapSquare wrapText="left"/>
          <wp:docPr id="7" name="Kép 7" descr="Leírás: Leírás: ci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Leírás: Leírás: cimer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955" cy="564515"/>
                  </a:xfrm>
                  <a:prstGeom prst="rect">
                    <a:avLst/>
                  </a:prstGeom>
                  <a:noFill/>
                </pic:spPr>
              </pic:pic>
            </a:graphicData>
          </a:graphic>
        </wp:anchor>
      </w:drawing>
    </w:r>
  </w:p>
  <w:p w:rsidR="00A83B47" w:rsidRDefault="00A83B47" w:rsidP="00A83B47">
    <w:pPr>
      <w:pStyle w:val="lfej"/>
      <w:tabs>
        <w:tab w:val="clear" w:pos="4536"/>
        <w:tab w:val="left" w:pos="5184"/>
      </w:tabs>
    </w:pPr>
    <w:r>
      <w:tab/>
    </w:r>
  </w:p>
  <w:p w:rsidR="00A83B47" w:rsidRPr="00A83B47" w:rsidRDefault="00A83B47" w:rsidP="00A83B47">
    <w:pPr>
      <w:spacing w:after="0" w:line="240" w:lineRule="auto"/>
      <w:jc w:val="center"/>
      <w:rPr>
        <w:rFonts w:ascii="Times New Roman" w:hAnsi="Times New Roman" w:cs="Times New Roman"/>
        <w:b/>
        <w:sz w:val="24"/>
      </w:rPr>
    </w:pPr>
    <w:r w:rsidRPr="00A83B47">
      <w:rPr>
        <w:rFonts w:ascii="Times New Roman" w:hAnsi="Times New Roman" w:cs="Times New Roman"/>
        <w:b/>
        <w:sz w:val="24"/>
      </w:rPr>
      <w:t>MINISZTERELNÖKSÉG</w:t>
    </w:r>
  </w:p>
  <w:p w:rsidR="00A83B47" w:rsidRPr="00A83B47" w:rsidRDefault="00DB70FF" w:rsidP="00A83B47">
    <w:pPr>
      <w:spacing w:after="0" w:line="240" w:lineRule="auto"/>
      <w:jc w:val="center"/>
      <w:rPr>
        <w:rFonts w:ascii="Times New Roman" w:hAnsi="Times New Roman" w:cs="Times New Roman"/>
        <w:b/>
        <w:sz w:val="24"/>
      </w:rPr>
    </w:pPr>
    <w:r>
      <w:rPr>
        <w:rFonts w:ascii="Times New Roman" w:hAnsi="Times New Roman" w:cs="Times New Roman"/>
        <w:b/>
        <w:sz w:val="24"/>
      </w:rPr>
      <w:t>KORMÁNYABLAKOKÉRT</w:t>
    </w:r>
    <w:r w:rsidR="000554EC">
      <w:rPr>
        <w:rFonts w:ascii="Times New Roman" w:hAnsi="Times New Roman" w:cs="Times New Roman"/>
        <w:b/>
        <w:sz w:val="24"/>
      </w:rPr>
      <w:t xml:space="preserve"> </w:t>
    </w:r>
    <w:r w:rsidR="00A83B47" w:rsidRPr="00A83B47">
      <w:rPr>
        <w:rFonts w:ascii="Times New Roman" w:hAnsi="Times New Roman" w:cs="Times New Roman"/>
        <w:b/>
        <w:sz w:val="24"/>
      </w:rPr>
      <w:t>FELELŐS</w:t>
    </w:r>
    <w:r>
      <w:rPr>
        <w:rFonts w:ascii="Times New Roman" w:hAnsi="Times New Roman" w:cs="Times New Roman"/>
        <w:b/>
        <w:sz w:val="24"/>
      </w:rPr>
      <w:t xml:space="preserve"> HELYETTES</w:t>
    </w:r>
    <w:r w:rsidR="00A83B47" w:rsidRPr="00A83B47">
      <w:rPr>
        <w:rFonts w:ascii="Times New Roman" w:hAnsi="Times New Roman" w:cs="Times New Roman"/>
        <w:b/>
        <w:sz w:val="24"/>
      </w:rPr>
      <w:t xml:space="preserve"> ÁLLAMTITKÁRSÁG</w:t>
    </w:r>
  </w:p>
  <w:p w:rsidR="00B7652E" w:rsidRDefault="00B7652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0DC"/>
    <w:multiLevelType w:val="hybridMultilevel"/>
    <w:tmpl w:val="3572CCD4"/>
    <w:lvl w:ilvl="0" w:tplc="8A4CEE9A">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
    <w:nsid w:val="065A5450"/>
    <w:multiLevelType w:val="hybridMultilevel"/>
    <w:tmpl w:val="B2B0BD08"/>
    <w:lvl w:ilvl="0" w:tplc="040E000F">
      <w:start w:val="1"/>
      <w:numFmt w:val="decimal"/>
      <w:lvlText w:val="%1."/>
      <w:lvlJc w:val="left"/>
      <w:pPr>
        <w:ind w:left="783" w:hanging="360"/>
      </w:pPr>
    </w:lvl>
    <w:lvl w:ilvl="1" w:tplc="040E0019" w:tentative="1">
      <w:start w:val="1"/>
      <w:numFmt w:val="lowerLetter"/>
      <w:lvlText w:val="%2."/>
      <w:lvlJc w:val="left"/>
      <w:pPr>
        <w:ind w:left="1503" w:hanging="360"/>
      </w:pPr>
    </w:lvl>
    <w:lvl w:ilvl="2" w:tplc="040E001B" w:tentative="1">
      <w:start w:val="1"/>
      <w:numFmt w:val="lowerRoman"/>
      <w:lvlText w:val="%3."/>
      <w:lvlJc w:val="right"/>
      <w:pPr>
        <w:ind w:left="2223" w:hanging="180"/>
      </w:pPr>
    </w:lvl>
    <w:lvl w:ilvl="3" w:tplc="040E000F" w:tentative="1">
      <w:start w:val="1"/>
      <w:numFmt w:val="decimal"/>
      <w:lvlText w:val="%4."/>
      <w:lvlJc w:val="left"/>
      <w:pPr>
        <w:ind w:left="2943" w:hanging="360"/>
      </w:pPr>
    </w:lvl>
    <w:lvl w:ilvl="4" w:tplc="040E0019" w:tentative="1">
      <w:start w:val="1"/>
      <w:numFmt w:val="lowerLetter"/>
      <w:lvlText w:val="%5."/>
      <w:lvlJc w:val="left"/>
      <w:pPr>
        <w:ind w:left="3663" w:hanging="360"/>
      </w:pPr>
    </w:lvl>
    <w:lvl w:ilvl="5" w:tplc="040E001B" w:tentative="1">
      <w:start w:val="1"/>
      <w:numFmt w:val="lowerRoman"/>
      <w:lvlText w:val="%6."/>
      <w:lvlJc w:val="right"/>
      <w:pPr>
        <w:ind w:left="4383" w:hanging="180"/>
      </w:pPr>
    </w:lvl>
    <w:lvl w:ilvl="6" w:tplc="040E000F" w:tentative="1">
      <w:start w:val="1"/>
      <w:numFmt w:val="decimal"/>
      <w:lvlText w:val="%7."/>
      <w:lvlJc w:val="left"/>
      <w:pPr>
        <w:ind w:left="5103" w:hanging="360"/>
      </w:pPr>
    </w:lvl>
    <w:lvl w:ilvl="7" w:tplc="040E0019" w:tentative="1">
      <w:start w:val="1"/>
      <w:numFmt w:val="lowerLetter"/>
      <w:lvlText w:val="%8."/>
      <w:lvlJc w:val="left"/>
      <w:pPr>
        <w:ind w:left="5823" w:hanging="360"/>
      </w:pPr>
    </w:lvl>
    <w:lvl w:ilvl="8" w:tplc="040E001B" w:tentative="1">
      <w:start w:val="1"/>
      <w:numFmt w:val="lowerRoman"/>
      <w:lvlText w:val="%9."/>
      <w:lvlJc w:val="right"/>
      <w:pPr>
        <w:ind w:left="6543" w:hanging="180"/>
      </w:pPr>
    </w:lvl>
  </w:abstractNum>
  <w:abstractNum w:abstractNumId="2">
    <w:nsid w:val="0BD22B38"/>
    <w:multiLevelType w:val="hybridMultilevel"/>
    <w:tmpl w:val="634E09E6"/>
    <w:lvl w:ilvl="0" w:tplc="03D2C7CC">
      <w:start w:val="1"/>
      <w:numFmt w:val="upperRoman"/>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3">
    <w:nsid w:val="0BE63686"/>
    <w:multiLevelType w:val="hybridMultilevel"/>
    <w:tmpl w:val="10026A7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0D3C5969"/>
    <w:multiLevelType w:val="hybridMultilevel"/>
    <w:tmpl w:val="99A01416"/>
    <w:lvl w:ilvl="0" w:tplc="C9401D7C">
      <w:start w:val="20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E563CA5"/>
    <w:multiLevelType w:val="hybridMultilevel"/>
    <w:tmpl w:val="810878D6"/>
    <w:lvl w:ilvl="0" w:tplc="16A6654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2B845E6"/>
    <w:multiLevelType w:val="hybridMultilevel"/>
    <w:tmpl w:val="810878D6"/>
    <w:lvl w:ilvl="0" w:tplc="16A6654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65D21BB"/>
    <w:multiLevelType w:val="hybridMultilevel"/>
    <w:tmpl w:val="810878D6"/>
    <w:lvl w:ilvl="0" w:tplc="16A6654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7175CF9"/>
    <w:multiLevelType w:val="hybridMultilevel"/>
    <w:tmpl w:val="0F3CD93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2BA75E6F"/>
    <w:multiLevelType w:val="hybridMultilevel"/>
    <w:tmpl w:val="1CEE483A"/>
    <w:lvl w:ilvl="0" w:tplc="C278073C">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24A6EF9"/>
    <w:multiLevelType w:val="hybridMultilevel"/>
    <w:tmpl w:val="13EA57AC"/>
    <w:lvl w:ilvl="0" w:tplc="42D08CE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9647427"/>
    <w:multiLevelType w:val="hybridMultilevel"/>
    <w:tmpl w:val="9508F1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BB07FF3"/>
    <w:multiLevelType w:val="hybridMultilevel"/>
    <w:tmpl w:val="B874D8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E131557"/>
    <w:multiLevelType w:val="hybridMultilevel"/>
    <w:tmpl w:val="C6A66074"/>
    <w:lvl w:ilvl="0" w:tplc="C278073C">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E4B0332"/>
    <w:multiLevelType w:val="hybridMultilevel"/>
    <w:tmpl w:val="93A483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A112E22"/>
    <w:multiLevelType w:val="hybridMultilevel"/>
    <w:tmpl w:val="E24ACCFA"/>
    <w:lvl w:ilvl="0" w:tplc="C278073C">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3F35EBB"/>
    <w:multiLevelType w:val="hybridMultilevel"/>
    <w:tmpl w:val="87C898FA"/>
    <w:lvl w:ilvl="0" w:tplc="E6C0F3F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93F194E"/>
    <w:multiLevelType w:val="hybridMultilevel"/>
    <w:tmpl w:val="DC4A8F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9D801E4"/>
    <w:multiLevelType w:val="hybridMultilevel"/>
    <w:tmpl w:val="5B08A3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5485488"/>
    <w:multiLevelType w:val="hybridMultilevel"/>
    <w:tmpl w:val="231436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FE331D0"/>
    <w:multiLevelType w:val="hybridMultilevel"/>
    <w:tmpl w:val="165893C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9CC5F87"/>
    <w:multiLevelType w:val="hybridMultilevel"/>
    <w:tmpl w:val="211A50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AA85381"/>
    <w:multiLevelType w:val="hybridMultilevel"/>
    <w:tmpl w:val="9CFE5A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FFB1AEC"/>
    <w:multiLevelType w:val="hybridMultilevel"/>
    <w:tmpl w:val="7C74FB84"/>
    <w:lvl w:ilvl="0" w:tplc="345E802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1"/>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
  </w:num>
  <w:num w:numId="9">
    <w:abstractNumId w:val="0"/>
  </w:num>
  <w:num w:numId="10">
    <w:abstractNumId w:val="2"/>
  </w:num>
  <w:num w:numId="11">
    <w:abstractNumId w:val="6"/>
  </w:num>
  <w:num w:numId="12">
    <w:abstractNumId w:val="23"/>
  </w:num>
  <w:num w:numId="13">
    <w:abstractNumId w:val="19"/>
  </w:num>
  <w:num w:numId="14">
    <w:abstractNumId w:val="17"/>
  </w:num>
  <w:num w:numId="15">
    <w:abstractNumId w:val="12"/>
  </w:num>
  <w:num w:numId="16">
    <w:abstractNumId w:val="14"/>
  </w:num>
  <w:num w:numId="17">
    <w:abstractNumId w:val="21"/>
  </w:num>
  <w:num w:numId="18">
    <w:abstractNumId w:val="7"/>
  </w:num>
  <w:num w:numId="19">
    <w:abstractNumId w:val="5"/>
  </w:num>
  <w:num w:numId="20">
    <w:abstractNumId w:val="20"/>
  </w:num>
  <w:num w:numId="21">
    <w:abstractNumId w:val="15"/>
  </w:num>
  <w:num w:numId="22">
    <w:abstractNumId w:val="9"/>
  </w:num>
  <w:num w:numId="23">
    <w:abstractNumId w:val="13"/>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B07CFB"/>
    <w:rsid w:val="00034AD2"/>
    <w:rsid w:val="00041B00"/>
    <w:rsid w:val="000554EC"/>
    <w:rsid w:val="00062FF4"/>
    <w:rsid w:val="00085456"/>
    <w:rsid w:val="000B48E6"/>
    <w:rsid w:val="000C0F27"/>
    <w:rsid w:val="000F6699"/>
    <w:rsid w:val="001337D2"/>
    <w:rsid w:val="001513F3"/>
    <w:rsid w:val="001602D7"/>
    <w:rsid w:val="00160E16"/>
    <w:rsid w:val="00174CD7"/>
    <w:rsid w:val="00176C6D"/>
    <w:rsid w:val="00190161"/>
    <w:rsid w:val="001B0DAE"/>
    <w:rsid w:val="001B2AC9"/>
    <w:rsid w:val="001E2D32"/>
    <w:rsid w:val="001E7ABF"/>
    <w:rsid w:val="00236828"/>
    <w:rsid w:val="00237E6B"/>
    <w:rsid w:val="00252C48"/>
    <w:rsid w:val="002851D2"/>
    <w:rsid w:val="002A0907"/>
    <w:rsid w:val="002B3B7E"/>
    <w:rsid w:val="002B7AB5"/>
    <w:rsid w:val="002D7846"/>
    <w:rsid w:val="002E7CCF"/>
    <w:rsid w:val="002F3F43"/>
    <w:rsid w:val="00335984"/>
    <w:rsid w:val="00346CF1"/>
    <w:rsid w:val="00377FAA"/>
    <w:rsid w:val="003A0248"/>
    <w:rsid w:val="004009B5"/>
    <w:rsid w:val="00435AAE"/>
    <w:rsid w:val="00447C85"/>
    <w:rsid w:val="00451ECC"/>
    <w:rsid w:val="0046710E"/>
    <w:rsid w:val="00480186"/>
    <w:rsid w:val="00487E1C"/>
    <w:rsid w:val="004A32E2"/>
    <w:rsid w:val="00512158"/>
    <w:rsid w:val="00574396"/>
    <w:rsid w:val="005810C9"/>
    <w:rsid w:val="005A0806"/>
    <w:rsid w:val="005A5845"/>
    <w:rsid w:val="005C56D1"/>
    <w:rsid w:val="005E3F30"/>
    <w:rsid w:val="00643DC3"/>
    <w:rsid w:val="00662129"/>
    <w:rsid w:val="006F5C2C"/>
    <w:rsid w:val="00735375"/>
    <w:rsid w:val="00766EEB"/>
    <w:rsid w:val="007A29BC"/>
    <w:rsid w:val="007C0BC6"/>
    <w:rsid w:val="00835FE0"/>
    <w:rsid w:val="0085343E"/>
    <w:rsid w:val="00864C77"/>
    <w:rsid w:val="00874C6A"/>
    <w:rsid w:val="008813A3"/>
    <w:rsid w:val="00882E35"/>
    <w:rsid w:val="008A67A0"/>
    <w:rsid w:val="008D1D80"/>
    <w:rsid w:val="00903D27"/>
    <w:rsid w:val="00904A78"/>
    <w:rsid w:val="00932874"/>
    <w:rsid w:val="00955790"/>
    <w:rsid w:val="00980818"/>
    <w:rsid w:val="009A2F44"/>
    <w:rsid w:val="009A3F80"/>
    <w:rsid w:val="009D32F7"/>
    <w:rsid w:val="009E0E4D"/>
    <w:rsid w:val="009E33E1"/>
    <w:rsid w:val="00A000AD"/>
    <w:rsid w:val="00A260AF"/>
    <w:rsid w:val="00A31266"/>
    <w:rsid w:val="00A464A6"/>
    <w:rsid w:val="00A538F1"/>
    <w:rsid w:val="00A56CA7"/>
    <w:rsid w:val="00A71DEA"/>
    <w:rsid w:val="00A72EE3"/>
    <w:rsid w:val="00A83B47"/>
    <w:rsid w:val="00A86953"/>
    <w:rsid w:val="00AC6E59"/>
    <w:rsid w:val="00AE0C68"/>
    <w:rsid w:val="00B06544"/>
    <w:rsid w:val="00B07CFB"/>
    <w:rsid w:val="00B20FA9"/>
    <w:rsid w:val="00B312E5"/>
    <w:rsid w:val="00B5589E"/>
    <w:rsid w:val="00B574DC"/>
    <w:rsid w:val="00B7652E"/>
    <w:rsid w:val="00B95321"/>
    <w:rsid w:val="00BD1259"/>
    <w:rsid w:val="00BD3443"/>
    <w:rsid w:val="00BD5F07"/>
    <w:rsid w:val="00C564A4"/>
    <w:rsid w:val="00C65A9B"/>
    <w:rsid w:val="00C80438"/>
    <w:rsid w:val="00C94416"/>
    <w:rsid w:val="00CA5BA8"/>
    <w:rsid w:val="00CD28ED"/>
    <w:rsid w:val="00CD4848"/>
    <w:rsid w:val="00CF0741"/>
    <w:rsid w:val="00D021C7"/>
    <w:rsid w:val="00D04C90"/>
    <w:rsid w:val="00D0715C"/>
    <w:rsid w:val="00D25390"/>
    <w:rsid w:val="00D312E8"/>
    <w:rsid w:val="00D615D4"/>
    <w:rsid w:val="00D6355D"/>
    <w:rsid w:val="00DA2FEB"/>
    <w:rsid w:val="00DB37D3"/>
    <w:rsid w:val="00DB6671"/>
    <w:rsid w:val="00DB70FF"/>
    <w:rsid w:val="00DC0C2C"/>
    <w:rsid w:val="00DD4952"/>
    <w:rsid w:val="00E02D19"/>
    <w:rsid w:val="00E4366E"/>
    <w:rsid w:val="00E46005"/>
    <w:rsid w:val="00E55DA5"/>
    <w:rsid w:val="00E74071"/>
    <w:rsid w:val="00EA183D"/>
    <w:rsid w:val="00ED1512"/>
    <w:rsid w:val="00F131A3"/>
    <w:rsid w:val="00F17A13"/>
    <w:rsid w:val="00F23876"/>
    <w:rsid w:val="00F645C2"/>
    <w:rsid w:val="00FD11B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0C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
    <w:basedOn w:val="Norml"/>
    <w:link w:val="ListaszerbekezdsChar"/>
    <w:uiPriority w:val="34"/>
    <w:qFormat/>
    <w:rsid w:val="00C564A4"/>
    <w:pPr>
      <w:ind w:left="720"/>
      <w:contextualSpacing/>
    </w:pPr>
  </w:style>
  <w:style w:type="character" w:customStyle="1" w:styleId="ListaszerbekezdsChar">
    <w:name w:val="Listaszerű bekezdés Char"/>
    <w:aliases w:val="List Paragraph à moi Char"/>
    <w:link w:val="Listaszerbekezds"/>
    <w:uiPriority w:val="34"/>
    <w:locked/>
    <w:rsid w:val="00C564A4"/>
  </w:style>
  <w:style w:type="table" w:styleId="Rcsostblzat">
    <w:name w:val="Table Grid"/>
    <w:basedOn w:val="Normltblzat"/>
    <w:uiPriority w:val="59"/>
    <w:rsid w:val="00C56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59"/>
    <w:rsid w:val="00C56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6F5C2C"/>
    <w:pPr>
      <w:tabs>
        <w:tab w:val="center" w:pos="4536"/>
        <w:tab w:val="right" w:pos="9072"/>
      </w:tabs>
      <w:spacing w:after="0" w:line="240" w:lineRule="auto"/>
    </w:pPr>
  </w:style>
  <w:style w:type="character" w:customStyle="1" w:styleId="lfejChar">
    <w:name w:val="Élőfej Char"/>
    <w:basedOn w:val="Bekezdsalapbettpusa"/>
    <w:link w:val="lfej"/>
    <w:uiPriority w:val="99"/>
    <w:rsid w:val="006F5C2C"/>
  </w:style>
  <w:style w:type="paragraph" w:styleId="llb">
    <w:name w:val="footer"/>
    <w:basedOn w:val="Norml"/>
    <w:link w:val="llbChar"/>
    <w:uiPriority w:val="99"/>
    <w:unhideWhenUsed/>
    <w:rsid w:val="006F5C2C"/>
    <w:pPr>
      <w:tabs>
        <w:tab w:val="center" w:pos="4536"/>
        <w:tab w:val="right" w:pos="9072"/>
      </w:tabs>
      <w:spacing w:after="0" w:line="240" w:lineRule="auto"/>
    </w:pPr>
  </w:style>
  <w:style w:type="character" w:customStyle="1" w:styleId="llbChar">
    <w:name w:val="Élőláb Char"/>
    <w:basedOn w:val="Bekezdsalapbettpusa"/>
    <w:link w:val="llb"/>
    <w:uiPriority w:val="99"/>
    <w:rsid w:val="006F5C2C"/>
  </w:style>
  <w:style w:type="character" w:styleId="Hiperhivatkozs">
    <w:name w:val="Hyperlink"/>
    <w:rsid w:val="009E33E1"/>
    <w:rPr>
      <w:color w:val="0000FF"/>
      <w:u w:val="single"/>
    </w:rPr>
  </w:style>
  <w:style w:type="paragraph" w:customStyle="1" w:styleId="Default">
    <w:name w:val="Default"/>
    <w:rsid w:val="00874C6A"/>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615D4"/>
    <w:rPr>
      <w:color w:val="800080" w:themeColor="followedHyperlink"/>
      <w:u w:val="single"/>
    </w:rPr>
  </w:style>
  <w:style w:type="paragraph" w:styleId="Buborkszveg">
    <w:name w:val="Balloon Text"/>
    <w:basedOn w:val="Norml"/>
    <w:link w:val="BuborkszvegChar"/>
    <w:uiPriority w:val="99"/>
    <w:semiHidden/>
    <w:unhideWhenUsed/>
    <w:rsid w:val="00F17A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17A13"/>
    <w:rPr>
      <w:rFonts w:ascii="Tahoma" w:hAnsi="Tahoma" w:cs="Tahoma"/>
      <w:sz w:val="16"/>
      <w:szCs w:val="16"/>
    </w:rPr>
  </w:style>
  <w:style w:type="paragraph" w:styleId="NormlWeb">
    <w:name w:val="Normal (Web)"/>
    <w:basedOn w:val="Norml"/>
    <w:uiPriority w:val="99"/>
    <w:unhideWhenUsed/>
    <w:rsid w:val="00237E6B"/>
    <w:pPr>
      <w:spacing w:after="20" w:line="240" w:lineRule="auto"/>
      <w:ind w:firstLine="18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
    <w:basedOn w:val="Norml"/>
    <w:link w:val="ListaszerbekezdsChar"/>
    <w:uiPriority w:val="34"/>
    <w:qFormat/>
    <w:rsid w:val="00C564A4"/>
    <w:pPr>
      <w:ind w:left="720"/>
      <w:contextualSpacing/>
    </w:pPr>
  </w:style>
  <w:style w:type="character" w:customStyle="1" w:styleId="ListaszerbekezdsChar">
    <w:name w:val="Listaszerű bekezdés Char"/>
    <w:aliases w:val="List Paragraph à moi Char"/>
    <w:link w:val="Listaszerbekezds"/>
    <w:uiPriority w:val="34"/>
    <w:locked/>
    <w:rsid w:val="00C564A4"/>
  </w:style>
  <w:style w:type="table" w:styleId="Rcsostblzat">
    <w:name w:val="Table Grid"/>
    <w:basedOn w:val="Normltblzat"/>
    <w:uiPriority w:val="59"/>
    <w:rsid w:val="00C56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59"/>
    <w:rsid w:val="00C56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6F5C2C"/>
    <w:pPr>
      <w:tabs>
        <w:tab w:val="center" w:pos="4536"/>
        <w:tab w:val="right" w:pos="9072"/>
      </w:tabs>
      <w:spacing w:after="0" w:line="240" w:lineRule="auto"/>
    </w:pPr>
  </w:style>
  <w:style w:type="character" w:customStyle="1" w:styleId="lfejChar">
    <w:name w:val="Élőfej Char"/>
    <w:basedOn w:val="Bekezdsalapbettpusa"/>
    <w:link w:val="lfej"/>
    <w:uiPriority w:val="99"/>
    <w:rsid w:val="006F5C2C"/>
  </w:style>
  <w:style w:type="paragraph" w:styleId="llb">
    <w:name w:val="footer"/>
    <w:basedOn w:val="Norml"/>
    <w:link w:val="llbChar"/>
    <w:uiPriority w:val="99"/>
    <w:unhideWhenUsed/>
    <w:rsid w:val="006F5C2C"/>
    <w:pPr>
      <w:tabs>
        <w:tab w:val="center" w:pos="4536"/>
        <w:tab w:val="right" w:pos="9072"/>
      </w:tabs>
      <w:spacing w:after="0" w:line="240" w:lineRule="auto"/>
    </w:pPr>
  </w:style>
  <w:style w:type="character" w:customStyle="1" w:styleId="llbChar">
    <w:name w:val="Élőláb Char"/>
    <w:basedOn w:val="Bekezdsalapbettpusa"/>
    <w:link w:val="llb"/>
    <w:uiPriority w:val="99"/>
    <w:rsid w:val="006F5C2C"/>
  </w:style>
  <w:style w:type="character" w:styleId="Hiperhivatkozs">
    <w:name w:val="Hyperlink"/>
    <w:rsid w:val="009E33E1"/>
    <w:rPr>
      <w:color w:val="0000FF"/>
      <w:u w:val="single"/>
    </w:rPr>
  </w:style>
  <w:style w:type="paragraph" w:customStyle="1" w:styleId="Default">
    <w:name w:val="Default"/>
    <w:rsid w:val="00874C6A"/>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615D4"/>
    <w:rPr>
      <w:color w:val="800080" w:themeColor="followedHyperlink"/>
      <w:u w:val="single"/>
    </w:rPr>
  </w:style>
  <w:style w:type="paragraph" w:styleId="Buborkszveg">
    <w:name w:val="Balloon Text"/>
    <w:basedOn w:val="Norml"/>
    <w:link w:val="BuborkszvegChar"/>
    <w:uiPriority w:val="99"/>
    <w:semiHidden/>
    <w:unhideWhenUsed/>
    <w:rsid w:val="00F17A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17A13"/>
    <w:rPr>
      <w:rFonts w:ascii="Tahoma" w:hAnsi="Tahoma" w:cs="Tahoma"/>
      <w:sz w:val="16"/>
      <w:szCs w:val="16"/>
    </w:rPr>
  </w:style>
  <w:style w:type="paragraph" w:styleId="NormlWeb">
    <w:name w:val="Normal (Web)"/>
    <w:basedOn w:val="Norml"/>
    <w:uiPriority w:val="99"/>
    <w:unhideWhenUsed/>
    <w:rsid w:val="00237E6B"/>
    <w:pPr>
      <w:spacing w:after="20" w:line="240" w:lineRule="auto"/>
      <w:ind w:firstLine="18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8407169">
      <w:bodyDiv w:val="1"/>
      <w:marLeft w:val="0"/>
      <w:marRight w:val="0"/>
      <w:marTop w:val="0"/>
      <w:marBottom w:val="0"/>
      <w:divBdr>
        <w:top w:val="none" w:sz="0" w:space="0" w:color="auto"/>
        <w:left w:val="none" w:sz="0" w:space="0" w:color="auto"/>
        <w:bottom w:val="none" w:sz="0" w:space="0" w:color="auto"/>
        <w:right w:val="none" w:sz="0" w:space="0" w:color="auto"/>
      </w:divBdr>
    </w:div>
    <w:div w:id="422149307">
      <w:bodyDiv w:val="1"/>
      <w:marLeft w:val="0"/>
      <w:marRight w:val="0"/>
      <w:marTop w:val="0"/>
      <w:marBottom w:val="0"/>
      <w:divBdr>
        <w:top w:val="none" w:sz="0" w:space="0" w:color="auto"/>
        <w:left w:val="none" w:sz="0" w:space="0" w:color="auto"/>
        <w:bottom w:val="none" w:sz="0" w:space="0" w:color="auto"/>
        <w:right w:val="none" w:sz="0" w:space="0" w:color="auto"/>
      </w:divBdr>
    </w:div>
    <w:div w:id="429855775">
      <w:bodyDiv w:val="1"/>
      <w:marLeft w:val="0"/>
      <w:marRight w:val="0"/>
      <w:marTop w:val="0"/>
      <w:marBottom w:val="0"/>
      <w:divBdr>
        <w:top w:val="none" w:sz="0" w:space="0" w:color="auto"/>
        <w:left w:val="none" w:sz="0" w:space="0" w:color="auto"/>
        <w:bottom w:val="none" w:sz="0" w:space="0" w:color="auto"/>
        <w:right w:val="none" w:sz="0" w:space="0" w:color="auto"/>
      </w:divBdr>
    </w:div>
    <w:div w:id="878127958">
      <w:bodyDiv w:val="1"/>
      <w:marLeft w:val="0"/>
      <w:marRight w:val="0"/>
      <w:marTop w:val="0"/>
      <w:marBottom w:val="0"/>
      <w:divBdr>
        <w:top w:val="none" w:sz="0" w:space="0" w:color="auto"/>
        <w:left w:val="none" w:sz="0" w:space="0" w:color="auto"/>
        <w:bottom w:val="none" w:sz="0" w:space="0" w:color="auto"/>
        <w:right w:val="none" w:sz="0" w:space="0" w:color="auto"/>
      </w:divBdr>
    </w:div>
    <w:div w:id="1209564045">
      <w:bodyDiv w:val="1"/>
      <w:marLeft w:val="0"/>
      <w:marRight w:val="0"/>
      <w:marTop w:val="0"/>
      <w:marBottom w:val="0"/>
      <w:divBdr>
        <w:top w:val="none" w:sz="0" w:space="0" w:color="auto"/>
        <w:left w:val="none" w:sz="0" w:space="0" w:color="auto"/>
        <w:bottom w:val="none" w:sz="0" w:space="0" w:color="auto"/>
        <w:right w:val="none" w:sz="0" w:space="0" w:color="auto"/>
      </w:divBdr>
    </w:div>
    <w:div w:id="1372805957">
      <w:bodyDiv w:val="1"/>
      <w:marLeft w:val="0"/>
      <w:marRight w:val="0"/>
      <w:marTop w:val="0"/>
      <w:marBottom w:val="0"/>
      <w:divBdr>
        <w:top w:val="none" w:sz="0" w:space="0" w:color="auto"/>
        <w:left w:val="none" w:sz="0" w:space="0" w:color="auto"/>
        <w:bottom w:val="none" w:sz="0" w:space="0" w:color="auto"/>
        <w:right w:val="none" w:sz="0" w:space="0" w:color="auto"/>
      </w:divBdr>
    </w:div>
    <w:div w:id="1540312415">
      <w:bodyDiv w:val="1"/>
      <w:marLeft w:val="0"/>
      <w:marRight w:val="0"/>
      <w:marTop w:val="0"/>
      <w:marBottom w:val="0"/>
      <w:divBdr>
        <w:top w:val="none" w:sz="0" w:space="0" w:color="auto"/>
        <w:left w:val="none" w:sz="0" w:space="0" w:color="auto"/>
        <w:bottom w:val="none" w:sz="0" w:space="0" w:color="auto"/>
        <w:right w:val="none" w:sz="0" w:space="0" w:color="auto"/>
      </w:divBdr>
    </w:div>
    <w:div w:id="2041733790">
      <w:bodyDiv w:val="1"/>
      <w:marLeft w:val="0"/>
      <w:marRight w:val="0"/>
      <w:marTop w:val="0"/>
      <w:marBottom w:val="0"/>
      <w:divBdr>
        <w:top w:val="none" w:sz="0" w:space="0" w:color="auto"/>
        <w:left w:val="none" w:sz="0" w:space="0" w:color="auto"/>
        <w:bottom w:val="none" w:sz="0" w:space="0" w:color="auto"/>
        <w:right w:val="none" w:sz="0" w:space="0" w:color="auto"/>
      </w:divBdr>
    </w:div>
    <w:div w:id="21359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2DE7-E19C-4898-8739-64194E9F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2742</Words>
  <Characters>18922</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21621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Pilz Tamás dr.</dc:creator>
  <cp:lastModifiedBy>friedrich.nikoletta</cp:lastModifiedBy>
  <cp:revision>2</cp:revision>
  <cp:lastPrinted>2015-01-27T08:44:00Z</cp:lastPrinted>
  <dcterms:created xsi:type="dcterms:W3CDTF">2015-01-30T13:27:00Z</dcterms:created>
  <dcterms:modified xsi:type="dcterms:W3CDTF">2015-01-30T13:27:00Z</dcterms:modified>
</cp:coreProperties>
</file>